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C9C34" w14:textId="77777777" w:rsidR="007C502A" w:rsidRPr="000C3434" w:rsidRDefault="007C502A" w:rsidP="007C502A">
      <w:pPr>
        <w:shd w:val="clear" w:color="auto" w:fill="FFFFFF"/>
        <w:spacing w:after="0" w:line="276" w:lineRule="auto"/>
        <w:jc w:val="both"/>
        <w:rPr>
          <w:rFonts w:ascii="Arial" w:eastAsia="Arial" w:hAnsi="Arial" w:cs="Arial"/>
          <w:b/>
          <w:bCs/>
          <w:kern w:val="0"/>
          <w:sz w:val="24"/>
          <w:szCs w:val="24"/>
          <w:lang w:val="en"/>
          <w14:ligatures w14:val="none"/>
        </w:rPr>
      </w:pPr>
      <w:r w:rsidRPr="000C3434">
        <w:rPr>
          <w:rFonts w:ascii="Arial" w:eastAsia="Arial" w:hAnsi="Arial" w:cs="Arial"/>
          <w:b/>
          <w:bCs/>
          <w:kern w:val="0"/>
          <w:sz w:val="24"/>
          <w:szCs w:val="24"/>
          <w:lang w:val="en"/>
          <w14:ligatures w14:val="none"/>
        </w:rPr>
        <w:t>Frequently Asked Questions</w:t>
      </w:r>
    </w:p>
    <w:p w14:paraId="00E14485" w14:textId="77777777" w:rsidR="007C502A" w:rsidRPr="000C3434" w:rsidRDefault="007C502A" w:rsidP="007C502A">
      <w:pPr>
        <w:shd w:val="clear" w:color="auto" w:fill="FFFFFF"/>
        <w:spacing w:after="0" w:line="276" w:lineRule="auto"/>
        <w:jc w:val="both"/>
        <w:rPr>
          <w:rFonts w:ascii="Arial" w:eastAsia="Arial" w:hAnsi="Arial" w:cs="Arial"/>
          <w:kern w:val="0"/>
          <w:sz w:val="24"/>
          <w:szCs w:val="24"/>
          <w:lang w:val="en"/>
          <w14:ligatures w14:val="none"/>
        </w:rPr>
      </w:pPr>
    </w:p>
    <w:p w14:paraId="5D0E5CAF" w14:textId="77777777" w:rsidR="007C502A" w:rsidRPr="000C3434" w:rsidRDefault="007C502A" w:rsidP="007C502A">
      <w:pPr>
        <w:numPr>
          <w:ilvl w:val="0"/>
          <w:numId w:val="1"/>
        </w:numPr>
        <w:shd w:val="clear" w:color="auto" w:fill="FFFFFF"/>
        <w:spacing w:after="0" w:line="276" w:lineRule="auto"/>
        <w:contextualSpacing/>
        <w:jc w:val="both"/>
        <w:rPr>
          <w:rFonts w:ascii="Arial" w:eastAsia="Arial" w:hAnsi="Arial" w:cs="Arial"/>
          <w:b/>
          <w:bCs/>
          <w:kern w:val="0"/>
          <w:lang w:val="en"/>
          <w14:ligatures w14:val="none"/>
        </w:rPr>
      </w:pPr>
      <w:r w:rsidRPr="000C3434">
        <w:rPr>
          <w:rFonts w:ascii="Arial" w:eastAsia="Arial" w:hAnsi="Arial" w:cs="Arial"/>
          <w:b/>
          <w:bCs/>
          <w:kern w:val="0"/>
          <w:lang w:val="en"/>
          <w14:ligatures w14:val="none"/>
        </w:rPr>
        <w:t>How can a community enroll residents without their approval?</w:t>
      </w:r>
    </w:p>
    <w:p w14:paraId="0B069286" w14:textId="77777777" w:rsidR="007C502A" w:rsidRPr="000C3434" w:rsidRDefault="007C502A" w:rsidP="007C502A">
      <w:pPr>
        <w:shd w:val="clear" w:color="auto" w:fill="FFFFFF"/>
        <w:spacing w:after="0" w:line="276" w:lineRule="auto"/>
        <w:ind w:left="720"/>
        <w:contextualSpacing/>
        <w:jc w:val="both"/>
        <w:rPr>
          <w:rFonts w:ascii="Arial" w:eastAsia="Arial" w:hAnsi="Arial" w:cs="Arial"/>
          <w:kern w:val="0"/>
          <w:lang w:val="en"/>
          <w14:ligatures w14:val="none"/>
        </w:rPr>
      </w:pPr>
    </w:p>
    <w:p w14:paraId="162FE1AB" w14:textId="77777777" w:rsidR="007C502A" w:rsidRDefault="007C502A" w:rsidP="007C502A">
      <w:pPr>
        <w:shd w:val="clear" w:color="auto" w:fill="FFFFFF"/>
        <w:spacing w:after="0" w:line="276" w:lineRule="auto"/>
        <w:ind w:left="720"/>
        <w:contextualSpacing/>
        <w:jc w:val="both"/>
        <w:rPr>
          <w:rFonts w:ascii="Arial" w:eastAsia="Arial" w:hAnsi="Arial" w:cs="Arial"/>
          <w:kern w:val="0"/>
          <w:lang w:val="en"/>
          <w14:ligatures w14:val="none"/>
        </w:rPr>
      </w:pPr>
      <w:r w:rsidRPr="000C3434">
        <w:rPr>
          <w:rFonts w:ascii="Arial" w:eastAsia="Arial" w:hAnsi="Arial" w:cs="Arial"/>
          <w:kern w:val="0"/>
          <w:lang w:val="en"/>
          <w14:ligatures w14:val="none"/>
        </w:rPr>
        <w:t xml:space="preserve">The aggregation program was voted on and passed by the residents of </w:t>
      </w:r>
      <w:r>
        <w:rPr>
          <w:rFonts w:ascii="Arial" w:eastAsia="Arial" w:hAnsi="Arial" w:cs="Arial"/>
          <w:kern w:val="0"/>
          <w:lang w:val="en"/>
          <w14:ligatures w14:val="none"/>
        </w:rPr>
        <w:t>Belleville</w:t>
      </w:r>
      <w:r w:rsidRPr="000C3434">
        <w:rPr>
          <w:rFonts w:ascii="Arial" w:eastAsia="Arial" w:hAnsi="Arial" w:cs="Arial"/>
          <w:kern w:val="0"/>
          <w:lang w:val="en"/>
          <w14:ligatures w14:val="none"/>
        </w:rPr>
        <w:t xml:space="preserve"> in November 2012 by referendum of the electors. The referendum stated:</w:t>
      </w:r>
    </w:p>
    <w:p w14:paraId="45F11F6F" w14:textId="77777777" w:rsidR="007C502A" w:rsidRPr="000C3434" w:rsidRDefault="007C502A" w:rsidP="007C502A">
      <w:pPr>
        <w:shd w:val="clear" w:color="auto" w:fill="FFFFFF"/>
        <w:spacing w:after="0" w:line="276" w:lineRule="auto"/>
        <w:ind w:left="720"/>
        <w:contextualSpacing/>
        <w:jc w:val="both"/>
        <w:rPr>
          <w:rFonts w:ascii="Arial" w:eastAsia="Arial" w:hAnsi="Arial" w:cs="Arial"/>
          <w:kern w:val="0"/>
          <w:lang w:val="en"/>
          <w14:ligatures w14:val="none"/>
        </w:rPr>
      </w:pPr>
    </w:p>
    <w:p w14:paraId="4E4FB5A6" w14:textId="77777777" w:rsidR="007C502A" w:rsidRPr="000C3434" w:rsidRDefault="007C502A" w:rsidP="007C502A">
      <w:pPr>
        <w:widowControl w:val="0"/>
        <w:tabs>
          <w:tab w:val="left" w:pos="8100"/>
        </w:tabs>
        <w:spacing w:after="0" w:line="249" w:lineRule="auto"/>
        <w:ind w:left="831" w:right="746" w:firstLine="6"/>
        <w:jc w:val="both"/>
        <w:rPr>
          <w:rFonts w:ascii="Arial" w:eastAsia="Arial" w:hAnsi="Arial" w:cs="Arial"/>
          <w:w w:val="95"/>
          <w:kern w:val="0"/>
          <w14:ligatures w14:val="none"/>
        </w:rPr>
      </w:pPr>
      <w:r w:rsidRPr="000C3434">
        <w:rPr>
          <w:rFonts w:ascii="Arial" w:eastAsia="Arial" w:hAnsi="Arial" w:cs="Arial"/>
          <w:kern w:val="0"/>
          <w14:ligatures w14:val="none"/>
        </w:rPr>
        <w:t>"Shall</w:t>
      </w:r>
      <w:r w:rsidRPr="000C3434">
        <w:rPr>
          <w:rFonts w:ascii="Arial" w:eastAsia="Arial" w:hAnsi="Arial" w:cs="Arial"/>
          <w:spacing w:val="13"/>
          <w:kern w:val="0"/>
          <w14:ligatures w14:val="none"/>
        </w:rPr>
        <w:t xml:space="preserve"> </w:t>
      </w:r>
      <w:r w:rsidRPr="000C3434">
        <w:rPr>
          <w:rFonts w:ascii="Arial" w:eastAsia="Arial" w:hAnsi="Arial" w:cs="Arial"/>
          <w:kern w:val="0"/>
          <w14:ligatures w14:val="none"/>
        </w:rPr>
        <w:t xml:space="preserve">the City of </w:t>
      </w:r>
      <w:r>
        <w:rPr>
          <w:rFonts w:ascii="Arial" w:eastAsia="Arial" w:hAnsi="Arial" w:cs="Arial"/>
          <w:kern w:val="0"/>
          <w14:ligatures w14:val="none"/>
        </w:rPr>
        <w:t>Belleville</w:t>
      </w:r>
      <w:r w:rsidRPr="000C3434">
        <w:rPr>
          <w:rFonts w:ascii="Arial" w:eastAsia="Arial" w:hAnsi="Arial" w:cs="Arial"/>
          <w:kern w:val="0"/>
          <w14:ligatures w14:val="none"/>
        </w:rPr>
        <w:t>, Illinois,</w:t>
      </w:r>
      <w:r w:rsidRPr="000C3434">
        <w:rPr>
          <w:rFonts w:ascii="Arial" w:eastAsia="Arial" w:hAnsi="Arial" w:cs="Arial"/>
          <w:spacing w:val="35"/>
          <w:kern w:val="0"/>
          <w14:ligatures w14:val="none"/>
        </w:rPr>
        <w:t xml:space="preserve"> </w:t>
      </w:r>
      <w:r w:rsidRPr="000C3434">
        <w:rPr>
          <w:rFonts w:ascii="Arial" w:eastAsia="Arial" w:hAnsi="Arial" w:cs="Arial"/>
          <w:kern w:val="0"/>
          <w14:ligatures w14:val="none"/>
        </w:rPr>
        <w:t>have</w:t>
      </w:r>
      <w:r w:rsidRPr="000C3434">
        <w:rPr>
          <w:rFonts w:ascii="Arial" w:eastAsia="Arial" w:hAnsi="Arial" w:cs="Arial"/>
          <w:spacing w:val="6"/>
          <w:kern w:val="0"/>
          <w14:ligatures w14:val="none"/>
        </w:rPr>
        <w:t xml:space="preserve"> </w:t>
      </w:r>
      <w:r w:rsidRPr="000C3434">
        <w:rPr>
          <w:rFonts w:ascii="Arial" w:eastAsia="Arial" w:hAnsi="Arial" w:cs="Arial"/>
          <w:kern w:val="0"/>
          <w14:ligatures w14:val="none"/>
        </w:rPr>
        <w:t>the</w:t>
      </w:r>
      <w:r w:rsidRPr="000C3434">
        <w:rPr>
          <w:rFonts w:ascii="Arial" w:eastAsia="Arial" w:hAnsi="Arial" w:cs="Arial"/>
          <w:w w:val="102"/>
          <w:kern w:val="0"/>
          <w14:ligatures w14:val="none"/>
        </w:rPr>
        <w:t xml:space="preserve"> </w:t>
      </w:r>
      <w:r w:rsidRPr="000C3434">
        <w:rPr>
          <w:rFonts w:ascii="Arial" w:eastAsia="Arial" w:hAnsi="Arial" w:cs="Arial"/>
          <w:kern w:val="0"/>
          <w14:ligatures w14:val="none"/>
        </w:rPr>
        <w:t>authority</w:t>
      </w:r>
      <w:r w:rsidRPr="000C3434">
        <w:rPr>
          <w:rFonts w:ascii="Arial" w:eastAsia="Arial" w:hAnsi="Arial" w:cs="Arial"/>
          <w:spacing w:val="27"/>
          <w:kern w:val="0"/>
          <w14:ligatures w14:val="none"/>
        </w:rPr>
        <w:t xml:space="preserve"> </w:t>
      </w:r>
      <w:r w:rsidRPr="000C3434">
        <w:rPr>
          <w:rFonts w:ascii="Arial" w:eastAsia="Arial" w:hAnsi="Arial" w:cs="Arial"/>
          <w:kern w:val="0"/>
          <w14:ligatures w14:val="none"/>
        </w:rPr>
        <w:t>to</w:t>
      </w:r>
      <w:r w:rsidRPr="000C3434">
        <w:rPr>
          <w:rFonts w:ascii="Arial" w:eastAsia="Arial" w:hAnsi="Arial" w:cs="Arial"/>
          <w:spacing w:val="24"/>
          <w:kern w:val="0"/>
          <w14:ligatures w14:val="none"/>
        </w:rPr>
        <w:t xml:space="preserve"> </w:t>
      </w:r>
      <w:r w:rsidRPr="000C3434">
        <w:rPr>
          <w:rFonts w:ascii="Arial" w:eastAsia="Arial" w:hAnsi="Arial" w:cs="Arial"/>
          <w:kern w:val="0"/>
          <w14:ligatures w14:val="none"/>
        </w:rPr>
        <w:t>arrange</w:t>
      </w:r>
      <w:r w:rsidRPr="000C3434">
        <w:rPr>
          <w:rFonts w:ascii="Arial" w:eastAsia="Arial" w:hAnsi="Arial" w:cs="Arial"/>
          <w:spacing w:val="18"/>
          <w:kern w:val="0"/>
          <w14:ligatures w14:val="none"/>
        </w:rPr>
        <w:t xml:space="preserve"> </w:t>
      </w:r>
      <w:r w:rsidRPr="000C3434">
        <w:rPr>
          <w:rFonts w:ascii="Arial" w:eastAsia="Arial" w:hAnsi="Arial" w:cs="Arial"/>
          <w:kern w:val="0"/>
          <w14:ligatures w14:val="none"/>
        </w:rPr>
        <w:t>for</w:t>
      </w:r>
      <w:r w:rsidRPr="000C3434">
        <w:rPr>
          <w:rFonts w:ascii="Arial" w:eastAsia="Arial" w:hAnsi="Arial" w:cs="Arial"/>
          <w:spacing w:val="24"/>
          <w:kern w:val="0"/>
          <w14:ligatures w14:val="none"/>
        </w:rPr>
        <w:t xml:space="preserve"> </w:t>
      </w:r>
      <w:r w:rsidRPr="000C3434">
        <w:rPr>
          <w:rFonts w:ascii="Arial" w:eastAsia="Arial" w:hAnsi="Arial" w:cs="Arial"/>
          <w:kern w:val="0"/>
          <w14:ligatures w14:val="none"/>
        </w:rPr>
        <w:t>the</w:t>
      </w:r>
      <w:r w:rsidRPr="000C3434">
        <w:rPr>
          <w:rFonts w:ascii="Arial" w:eastAsia="Arial" w:hAnsi="Arial" w:cs="Arial"/>
          <w:spacing w:val="26"/>
          <w:kern w:val="0"/>
          <w14:ligatures w14:val="none"/>
        </w:rPr>
        <w:t xml:space="preserve"> </w:t>
      </w:r>
      <w:r w:rsidRPr="000C3434">
        <w:rPr>
          <w:rFonts w:ascii="Arial" w:eastAsia="Arial" w:hAnsi="Arial" w:cs="Arial"/>
          <w:kern w:val="0"/>
          <w14:ligatures w14:val="none"/>
        </w:rPr>
        <w:t>supply</w:t>
      </w:r>
      <w:r w:rsidRPr="000C3434">
        <w:rPr>
          <w:rFonts w:ascii="Arial" w:eastAsia="Arial" w:hAnsi="Arial" w:cs="Arial"/>
          <w:spacing w:val="32"/>
          <w:kern w:val="0"/>
          <w14:ligatures w14:val="none"/>
        </w:rPr>
        <w:t xml:space="preserve"> </w:t>
      </w:r>
      <w:r w:rsidRPr="000C3434">
        <w:rPr>
          <w:rFonts w:ascii="Arial" w:eastAsia="Arial" w:hAnsi="Arial" w:cs="Arial"/>
          <w:kern w:val="0"/>
          <w14:ligatures w14:val="none"/>
        </w:rPr>
        <w:t>of</w:t>
      </w:r>
      <w:r w:rsidRPr="000C3434">
        <w:rPr>
          <w:rFonts w:ascii="Arial" w:eastAsia="Arial" w:hAnsi="Arial" w:cs="Arial"/>
          <w:spacing w:val="39"/>
          <w:kern w:val="0"/>
          <w14:ligatures w14:val="none"/>
        </w:rPr>
        <w:t xml:space="preserve"> </w:t>
      </w:r>
      <w:r w:rsidRPr="000C3434">
        <w:rPr>
          <w:rFonts w:ascii="Arial" w:eastAsia="Arial" w:hAnsi="Arial" w:cs="Arial"/>
          <w:kern w:val="0"/>
          <w14:ligatures w14:val="none"/>
        </w:rPr>
        <w:t>electricity</w:t>
      </w:r>
      <w:r w:rsidRPr="000C3434">
        <w:rPr>
          <w:rFonts w:ascii="Arial" w:eastAsia="Arial" w:hAnsi="Arial" w:cs="Arial"/>
          <w:spacing w:val="29"/>
          <w:kern w:val="0"/>
          <w14:ligatures w14:val="none"/>
        </w:rPr>
        <w:t xml:space="preserve"> </w:t>
      </w:r>
      <w:r w:rsidRPr="000C3434">
        <w:rPr>
          <w:rFonts w:ascii="Arial" w:eastAsia="Arial" w:hAnsi="Arial" w:cs="Arial"/>
          <w:kern w:val="0"/>
          <w14:ligatures w14:val="none"/>
        </w:rPr>
        <w:t>for</w:t>
      </w:r>
      <w:r w:rsidRPr="000C3434">
        <w:rPr>
          <w:rFonts w:ascii="Arial" w:eastAsia="Arial" w:hAnsi="Arial" w:cs="Arial"/>
          <w:spacing w:val="42"/>
          <w:kern w:val="0"/>
          <w14:ligatures w14:val="none"/>
        </w:rPr>
        <w:t xml:space="preserve"> </w:t>
      </w:r>
      <w:r w:rsidRPr="000C3434">
        <w:rPr>
          <w:rFonts w:ascii="Arial" w:eastAsia="Arial" w:hAnsi="Arial" w:cs="Arial"/>
          <w:kern w:val="0"/>
          <w14:ligatures w14:val="none"/>
        </w:rPr>
        <w:t>its</w:t>
      </w:r>
      <w:r w:rsidRPr="000C3434">
        <w:rPr>
          <w:rFonts w:ascii="Arial" w:eastAsia="Arial" w:hAnsi="Arial" w:cs="Arial"/>
          <w:spacing w:val="19"/>
          <w:kern w:val="0"/>
          <w14:ligatures w14:val="none"/>
        </w:rPr>
        <w:t xml:space="preserve"> </w:t>
      </w:r>
      <w:r w:rsidRPr="000C3434">
        <w:rPr>
          <w:rFonts w:ascii="Arial" w:eastAsia="Arial" w:hAnsi="Arial" w:cs="Arial"/>
          <w:kern w:val="0"/>
          <w14:ligatures w14:val="none"/>
        </w:rPr>
        <w:t>residential</w:t>
      </w:r>
      <w:r w:rsidRPr="000C3434">
        <w:rPr>
          <w:rFonts w:ascii="Arial" w:eastAsia="Arial" w:hAnsi="Arial" w:cs="Arial"/>
          <w:spacing w:val="32"/>
          <w:kern w:val="0"/>
          <w14:ligatures w14:val="none"/>
        </w:rPr>
        <w:t xml:space="preserve"> </w:t>
      </w:r>
      <w:r w:rsidRPr="000C3434">
        <w:rPr>
          <w:rFonts w:ascii="Arial" w:eastAsia="Arial" w:hAnsi="Arial" w:cs="Arial"/>
          <w:kern w:val="0"/>
          <w14:ligatures w14:val="none"/>
        </w:rPr>
        <w:t>and</w:t>
      </w:r>
      <w:r w:rsidRPr="000C3434">
        <w:rPr>
          <w:rFonts w:ascii="Arial" w:eastAsia="Arial" w:hAnsi="Arial" w:cs="Arial"/>
          <w:spacing w:val="11"/>
          <w:kern w:val="0"/>
          <w14:ligatures w14:val="none"/>
        </w:rPr>
        <w:t xml:space="preserve"> </w:t>
      </w:r>
      <w:r w:rsidRPr="000C3434">
        <w:rPr>
          <w:rFonts w:ascii="Arial" w:eastAsia="Arial" w:hAnsi="Arial" w:cs="Arial"/>
          <w:kern w:val="0"/>
          <w14:ligatures w14:val="none"/>
        </w:rPr>
        <w:t xml:space="preserve">small </w:t>
      </w:r>
      <w:r w:rsidRPr="000C3434">
        <w:rPr>
          <w:rFonts w:ascii="Arial" w:eastAsia="Arial" w:hAnsi="Arial" w:cs="Arial"/>
          <w:w w:val="95"/>
          <w:kern w:val="0"/>
          <w14:ligatures w14:val="none"/>
        </w:rPr>
        <w:t>commercial retail customers who have not opted out of such program?</w:t>
      </w:r>
    </w:p>
    <w:p w14:paraId="62F8705A" w14:textId="77777777" w:rsidR="007C502A" w:rsidRPr="000C3434" w:rsidRDefault="007C502A" w:rsidP="007C502A">
      <w:pPr>
        <w:widowControl w:val="0"/>
        <w:tabs>
          <w:tab w:val="left" w:pos="8100"/>
        </w:tabs>
        <w:spacing w:after="0" w:line="249" w:lineRule="auto"/>
        <w:ind w:left="831" w:right="746" w:firstLine="6"/>
        <w:jc w:val="both"/>
        <w:rPr>
          <w:rFonts w:ascii="Arial" w:eastAsia="Arial" w:hAnsi="Arial" w:cs="Arial"/>
          <w:w w:val="95"/>
          <w:kern w:val="0"/>
          <w14:ligatures w14:val="none"/>
        </w:rPr>
      </w:pPr>
      <w:r w:rsidRPr="000C3434">
        <w:rPr>
          <w:rFonts w:ascii="Arial" w:eastAsia="Arial" w:hAnsi="Arial" w:cs="Arial"/>
          <w:w w:val="96"/>
          <w:kern w:val="0"/>
          <w14:ligatures w14:val="none"/>
        </w:rPr>
        <w:t xml:space="preserve"> </w:t>
      </w:r>
      <w:proofErr w:type="gramStart"/>
      <w:r w:rsidRPr="000C3434">
        <w:rPr>
          <w:rFonts w:ascii="Arial" w:eastAsia="Arial" w:hAnsi="Arial" w:cs="Arial"/>
          <w:w w:val="95"/>
          <w:kern w:val="0"/>
          <w14:ligatures w14:val="none"/>
        </w:rPr>
        <w:t>YES</w:t>
      </w:r>
      <w:proofErr w:type="gramEnd"/>
      <w:r w:rsidRPr="000C3434">
        <w:rPr>
          <w:rFonts w:ascii="Arial" w:eastAsia="Arial" w:hAnsi="Arial" w:cs="Arial"/>
          <w:spacing w:val="17"/>
          <w:w w:val="95"/>
          <w:kern w:val="0"/>
          <w14:ligatures w14:val="none"/>
        </w:rPr>
        <w:t xml:space="preserve"> </w:t>
      </w:r>
      <w:r w:rsidRPr="000C3434">
        <w:rPr>
          <w:rFonts w:ascii="Arial" w:eastAsia="Arial" w:hAnsi="Arial" w:cs="Arial"/>
          <w:i/>
          <w:w w:val="95"/>
          <w:kern w:val="0"/>
          <w14:ligatures w14:val="none"/>
        </w:rPr>
        <w:t>I</w:t>
      </w:r>
      <w:r w:rsidRPr="000C3434">
        <w:rPr>
          <w:rFonts w:ascii="Arial" w:eastAsia="Arial" w:hAnsi="Arial" w:cs="Arial"/>
          <w:i/>
          <w:spacing w:val="15"/>
          <w:w w:val="95"/>
          <w:kern w:val="0"/>
          <w14:ligatures w14:val="none"/>
        </w:rPr>
        <w:t xml:space="preserve"> </w:t>
      </w:r>
      <w:r w:rsidRPr="000C3434">
        <w:rPr>
          <w:rFonts w:ascii="Arial" w:eastAsia="Arial" w:hAnsi="Arial" w:cs="Arial"/>
          <w:w w:val="95"/>
          <w:kern w:val="0"/>
          <w14:ligatures w14:val="none"/>
        </w:rPr>
        <w:t>NO.</w:t>
      </w:r>
    </w:p>
    <w:p w14:paraId="6FFB1EBC" w14:textId="77777777" w:rsidR="007C502A" w:rsidRPr="000C3434" w:rsidRDefault="007C502A" w:rsidP="007C502A">
      <w:pPr>
        <w:shd w:val="clear" w:color="auto" w:fill="FFFFFF"/>
        <w:spacing w:after="0" w:line="276" w:lineRule="auto"/>
        <w:jc w:val="both"/>
        <w:rPr>
          <w:rFonts w:ascii="Arial" w:eastAsia="Arial" w:hAnsi="Arial" w:cs="Arial"/>
          <w:kern w:val="0"/>
          <w:lang w:val="en"/>
          <w14:ligatures w14:val="none"/>
        </w:rPr>
      </w:pPr>
    </w:p>
    <w:p w14:paraId="0FD6FDAC" w14:textId="77777777" w:rsidR="007C502A" w:rsidRPr="000C3434" w:rsidRDefault="007C502A" w:rsidP="007C502A">
      <w:pPr>
        <w:widowControl w:val="0"/>
        <w:numPr>
          <w:ilvl w:val="0"/>
          <w:numId w:val="2"/>
        </w:numPr>
        <w:spacing w:after="0" w:line="288" w:lineRule="atLeast"/>
        <w:jc w:val="both"/>
        <w:rPr>
          <w:rFonts w:ascii="Arial" w:eastAsia="Times New Roman" w:hAnsi="Arial" w:cs="Arial"/>
          <w:b/>
          <w:bCs/>
          <w:color w:val="454545"/>
          <w:kern w:val="0"/>
          <w:sz w:val="20"/>
          <w:szCs w:val="20"/>
          <w14:ligatures w14:val="none"/>
        </w:rPr>
      </w:pPr>
      <w:r w:rsidRPr="000C3434">
        <w:rPr>
          <w:rFonts w:ascii="Arial" w:eastAsia="Times New Roman" w:hAnsi="Arial" w:cs="Arial"/>
          <w:b/>
          <w:bCs/>
          <w:color w:val="454545"/>
          <w:kern w:val="0"/>
          <w:sz w:val="20"/>
          <w:szCs w:val="20"/>
          <w14:ligatures w14:val="none"/>
        </w:rPr>
        <w:t>Who is eligible for the municipal aggregation?</w:t>
      </w:r>
    </w:p>
    <w:p w14:paraId="45CE6E33" w14:textId="77777777" w:rsidR="007C502A" w:rsidRPr="000C3434" w:rsidRDefault="007C502A" w:rsidP="007C502A">
      <w:pPr>
        <w:spacing w:after="0" w:line="288" w:lineRule="atLeast"/>
        <w:ind w:left="720"/>
        <w:jc w:val="both"/>
        <w:rPr>
          <w:rFonts w:ascii="Arial" w:eastAsia="Times New Roman" w:hAnsi="Arial" w:cs="Arial"/>
          <w:b/>
          <w:bCs/>
          <w:color w:val="454545"/>
          <w:kern w:val="0"/>
          <w:sz w:val="20"/>
          <w:szCs w:val="20"/>
          <w14:ligatures w14:val="none"/>
        </w:rPr>
      </w:pPr>
      <w:r w:rsidRPr="000C3434">
        <w:rPr>
          <w:rFonts w:ascii="Arial" w:hAnsi="Arial" w:cs="Arial"/>
          <w:color w:val="4E5054"/>
          <w:kern w:val="0"/>
          <w:sz w:val="20"/>
          <w:szCs w:val="20"/>
          <w:shd w:val="clear" w:color="auto" w:fill="FFFFFF"/>
          <w14:ligatures w14:val="none"/>
        </w:rPr>
        <w:t xml:space="preserve">Residential and small commercial customers (under 15000 kWh per year usage) located in the participating governmental entity boundaries may participate. Customers enrolled in real time pricing, Power Smart Pricing, electric space heat rate, or already being served by an alternative retail electric supplier are eligible under the law but are not automatically enrolled. If you are </w:t>
      </w:r>
      <w:proofErr w:type="gramStart"/>
      <w:r w:rsidRPr="000C3434">
        <w:rPr>
          <w:rFonts w:ascii="Arial" w:hAnsi="Arial" w:cs="Arial"/>
          <w:color w:val="4E5054"/>
          <w:kern w:val="0"/>
          <w:sz w:val="20"/>
          <w:szCs w:val="20"/>
          <w:shd w:val="clear" w:color="auto" w:fill="FFFFFF"/>
          <w14:ligatures w14:val="none"/>
        </w:rPr>
        <w:t>in</w:t>
      </w:r>
      <w:proofErr w:type="gramEnd"/>
      <w:r w:rsidRPr="000C3434">
        <w:rPr>
          <w:rFonts w:ascii="Arial" w:hAnsi="Arial" w:cs="Arial"/>
          <w:color w:val="4E5054"/>
          <w:kern w:val="0"/>
          <w:sz w:val="20"/>
          <w:szCs w:val="20"/>
          <w:shd w:val="clear" w:color="auto" w:fill="FFFFFF"/>
          <w14:ligatures w14:val="none"/>
        </w:rPr>
        <w:t xml:space="preserve"> one of these programs or with a different supplier, you will need to review your pricing and contractual obligations </w:t>
      </w:r>
      <w:proofErr w:type="gramStart"/>
      <w:r w:rsidRPr="000C3434">
        <w:rPr>
          <w:rFonts w:ascii="Arial" w:hAnsi="Arial" w:cs="Arial"/>
          <w:color w:val="4E5054"/>
          <w:kern w:val="0"/>
          <w:sz w:val="20"/>
          <w:szCs w:val="20"/>
          <w:shd w:val="clear" w:color="auto" w:fill="FFFFFF"/>
          <w14:ligatures w14:val="none"/>
        </w:rPr>
        <w:t>in order to</w:t>
      </w:r>
      <w:proofErr w:type="gramEnd"/>
      <w:r w:rsidRPr="000C3434">
        <w:rPr>
          <w:rFonts w:ascii="Arial" w:hAnsi="Arial" w:cs="Arial"/>
          <w:color w:val="4E5054"/>
          <w:kern w:val="0"/>
          <w:sz w:val="20"/>
          <w:szCs w:val="20"/>
          <w:shd w:val="clear" w:color="auto" w:fill="FFFFFF"/>
          <w14:ligatures w14:val="none"/>
        </w:rPr>
        <w:t xml:space="preserve"> determine which options are available to you at this time.</w:t>
      </w:r>
    </w:p>
    <w:p w14:paraId="1B6675A5" w14:textId="77777777" w:rsidR="007C502A" w:rsidRPr="000C3434" w:rsidRDefault="007C502A" w:rsidP="007C502A">
      <w:pPr>
        <w:spacing w:after="0" w:line="288" w:lineRule="atLeast"/>
        <w:ind w:left="720"/>
        <w:jc w:val="both"/>
        <w:rPr>
          <w:rFonts w:ascii="Arial" w:eastAsia="Times New Roman" w:hAnsi="Arial" w:cs="Arial"/>
          <w:b/>
          <w:bCs/>
          <w:color w:val="454545"/>
          <w:kern w:val="0"/>
          <w:sz w:val="20"/>
          <w:szCs w:val="20"/>
          <w14:ligatures w14:val="none"/>
        </w:rPr>
      </w:pPr>
    </w:p>
    <w:p w14:paraId="44BBE99F" w14:textId="77777777" w:rsidR="007C502A" w:rsidRPr="000C3434" w:rsidRDefault="007C502A" w:rsidP="007C502A">
      <w:pPr>
        <w:widowControl w:val="0"/>
        <w:numPr>
          <w:ilvl w:val="0"/>
          <w:numId w:val="2"/>
        </w:numPr>
        <w:spacing w:after="0" w:line="288" w:lineRule="atLeast"/>
        <w:jc w:val="both"/>
        <w:rPr>
          <w:rFonts w:ascii="Arial" w:eastAsia="Times New Roman" w:hAnsi="Arial" w:cs="Arial"/>
          <w:b/>
          <w:bCs/>
          <w:color w:val="454545"/>
          <w:kern w:val="0"/>
          <w:sz w:val="20"/>
          <w:szCs w:val="20"/>
          <w14:ligatures w14:val="none"/>
        </w:rPr>
      </w:pPr>
      <w:r w:rsidRPr="000C3434">
        <w:rPr>
          <w:rFonts w:ascii="Arial" w:eastAsia="Times New Roman" w:hAnsi="Arial" w:cs="Arial"/>
          <w:b/>
          <w:bCs/>
          <w:color w:val="454545"/>
          <w:kern w:val="0"/>
          <w:sz w:val="20"/>
          <w:szCs w:val="20"/>
          <w14:ligatures w14:val="none"/>
        </w:rPr>
        <w:t xml:space="preserve">What action must I take to participate in the aggregation </w:t>
      </w:r>
      <w:proofErr w:type="gramStart"/>
      <w:r w:rsidRPr="000C3434">
        <w:rPr>
          <w:rFonts w:ascii="Arial" w:eastAsia="Times New Roman" w:hAnsi="Arial" w:cs="Arial"/>
          <w:b/>
          <w:bCs/>
          <w:color w:val="454545"/>
          <w:kern w:val="0"/>
          <w:sz w:val="20"/>
          <w:szCs w:val="20"/>
          <w14:ligatures w14:val="none"/>
        </w:rPr>
        <w:t>program</w:t>
      </w:r>
      <w:proofErr w:type="gramEnd"/>
      <w:r w:rsidRPr="000C3434">
        <w:rPr>
          <w:rFonts w:ascii="Arial" w:eastAsia="Times New Roman" w:hAnsi="Arial" w:cs="Arial"/>
          <w:b/>
          <w:bCs/>
          <w:color w:val="454545"/>
          <w:kern w:val="0"/>
          <w:sz w:val="20"/>
          <w:szCs w:val="20"/>
          <w14:ligatures w14:val="none"/>
        </w:rPr>
        <w:t xml:space="preserve"> and I want to have my electric supply included in the program?</w:t>
      </w:r>
    </w:p>
    <w:p w14:paraId="77FE58D1" w14:textId="77777777" w:rsidR="007C502A" w:rsidRPr="000C3434" w:rsidRDefault="007C502A" w:rsidP="007C502A">
      <w:pPr>
        <w:spacing w:after="0" w:line="288" w:lineRule="atLeast"/>
        <w:ind w:left="720"/>
        <w:jc w:val="both"/>
        <w:rPr>
          <w:rFonts w:ascii="Arial" w:eastAsia="Times New Roman" w:hAnsi="Arial" w:cs="Arial"/>
          <w:color w:val="454545"/>
          <w:kern w:val="0"/>
          <w:sz w:val="20"/>
          <w:szCs w:val="20"/>
          <w14:ligatures w14:val="none"/>
        </w:rPr>
      </w:pPr>
      <w:r w:rsidRPr="000C3434">
        <w:rPr>
          <w:rFonts w:ascii="Arial" w:eastAsia="Times New Roman" w:hAnsi="Arial" w:cs="Arial"/>
          <w:color w:val="454545"/>
          <w:kern w:val="0"/>
          <w:sz w:val="20"/>
          <w:szCs w:val="20"/>
          <w14:ligatures w14:val="none"/>
        </w:rPr>
        <w:t xml:space="preserve">Each eligible account holder will receive an opt out letter. The account holders do not need to take any action to participate in the aggregation program and to get the negotiated electric supply rate. </w:t>
      </w:r>
    </w:p>
    <w:p w14:paraId="73A244E1" w14:textId="77777777" w:rsidR="007C502A" w:rsidRPr="000C3434" w:rsidRDefault="007C502A" w:rsidP="007C502A">
      <w:pPr>
        <w:spacing w:after="0" w:line="240" w:lineRule="auto"/>
        <w:ind w:firstLine="720"/>
        <w:jc w:val="both"/>
        <w:rPr>
          <w:kern w:val="0"/>
          <w14:ligatures w14:val="none"/>
        </w:rPr>
      </w:pPr>
    </w:p>
    <w:p w14:paraId="33396ECA" w14:textId="77777777" w:rsidR="007C502A" w:rsidRPr="000C3434" w:rsidRDefault="007C502A" w:rsidP="007C502A">
      <w:pPr>
        <w:widowControl w:val="0"/>
        <w:numPr>
          <w:ilvl w:val="0"/>
          <w:numId w:val="3"/>
        </w:numPr>
        <w:spacing w:after="0" w:line="288" w:lineRule="atLeast"/>
        <w:contextualSpacing/>
        <w:jc w:val="both"/>
        <w:rPr>
          <w:rFonts w:ascii="Arial" w:eastAsia="Times New Roman" w:hAnsi="Arial" w:cs="Arial"/>
          <w:b/>
          <w:bCs/>
          <w:color w:val="454545"/>
          <w:kern w:val="0"/>
          <w:sz w:val="20"/>
          <w:szCs w:val="20"/>
          <w14:ligatures w14:val="none"/>
        </w:rPr>
      </w:pPr>
      <w:r w:rsidRPr="000C3434">
        <w:rPr>
          <w:rFonts w:ascii="Arial" w:eastAsia="Times New Roman" w:hAnsi="Arial" w:cs="Arial"/>
          <w:b/>
          <w:bCs/>
          <w:color w:val="454545"/>
          <w:kern w:val="0"/>
          <w:sz w:val="20"/>
          <w:szCs w:val="20"/>
          <w14:ligatures w14:val="none"/>
        </w:rPr>
        <w:t>How do I opt out of an aggregation program?</w:t>
      </w:r>
    </w:p>
    <w:p w14:paraId="3D5C0962" w14:textId="77777777" w:rsidR="007C502A" w:rsidRPr="000C3434" w:rsidRDefault="007C502A" w:rsidP="007C502A">
      <w:pPr>
        <w:spacing w:after="0" w:line="288" w:lineRule="atLeast"/>
        <w:ind w:left="720"/>
        <w:jc w:val="both"/>
        <w:rPr>
          <w:rFonts w:ascii="Arial" w:eastAsia="Times New Roman" w:hAnsi="Arial" w:cs="Arial"/>
          <w:color w:val="454545"/>
          <w:kern w:val="0"/>
          <w:sz w:val="20"/>
          <w:szCs w:val="20"/>
          <w14:ligatures w14:val="none"/>
        </w:rPr>
      </w:pPr>
      <w:r w:rsidRPr="000C3434">
        <w:rPr>
          <w:rFonts w:ascii="Arial" w:eastAsia="Times New Roman" w:hAnsi="Arial" w:cs="Arial"/>
          <w:color w:val="454545"/>
          <w:kern w:val="0"/>
          <w:sz w:val="20"/>
          <w:szCs w:val="20"/>
          <w14:ligatures w14:val="none"/>
        </w:rPr>
        <w:t>The chosen supplier will send opt out notices to all eligible residents and eligible small businesses within the municipality or county. You will need to fill out and return the opt out notice to be excluded from the aggregation program. You may also do so by phone or on the supplier website.</w:t>
      </w:r>
    </w:p>
    <w:p w14:paraId="0EE0D1D1" w14:textId="77777777" w:rsidR="007C502A" w:rsidRPr="000C3434" w:rsidRDefault="007C502A" w:rsidP="007C502A">
      <w:pPr>
        <w:spacing w:after="0" w:line="240" w:lineRule="auto"/>
        <w:ind w:firstLine="720"/>
        <w:jc w:val="both"/>
        <w:rPr>
          <w:kern w:val="0"/>
          <w14:ligatures w14:val="none"/>
        </w:rPr>
      </w:pPr>
    </w:p>
    <w:p w14:paraId="61DDF0E7" w14:textId="77777777" w:rsidR="007C502A" w:rsidRPr="000C3434" w:rsidRDefault="007C502A" w:rsidP="007C502A">
      <w:pPr>
        <w:widowControl w:val="0"/>
        <w:numPr>
          <w:ilvl w:val="0"/>
          <w:numId w:val="4"/>
        </w:numPr>
        <w:spacing w:after="0" w:line="288" w:lineRule="atLeast"/>
        <w:jc w:val="both"/>
        <w:rPr>
          <w:rFonts w:ascii="Arial" w:eastAsia="Times New Roman" w:hAnsi="Arial" w:cs="Arial"/>
          <w:b/>
          <w:bCs/>
          <w:color w:val="454545"/>
          <w:kern w:val="0"/>
          <w:sz w:val="20"/>
          <w:szCs w:val="20"/>
          <w14:ligatures w14:val="none"/>
        </w:rPr>
      </w:pPr>
      <w:r w:rsidRPr="000C3434">
        <w:rPr>
          <w:rFonts w:ascii="Arial" w:eastAsia="Times New Roman" w:hAnsi="Arial" w:cs="Arial"/>
          <w:b/>
          <w:bCs/>
          <w:color w:val="454545"/>
          <w:kern w:val="0"/>
          <w:sz w:val="20"/>
          <w:szCs w:val="20"/>
          <w14:ligatures w14:val="none"/>
        </w:rPr>
        <w:t>Who do I call if my power goes out?</w:t>
      </w:r>
    </w:p>
    <w:p w14:paraId="1A6FADAE" w14:textId="77777777" w:rsidR="007C502A" w:rsidRPr="000C3434" w:rsidRDefault="007C502A" w:rsidP="007C502A">
      <w:pPr>
        <w:spacing w:after="0" w:line="288" w:lineRule="atLeast"/>
        <w:ind w:left="720"/>
        <w:jc w:val="both"/>
        <w:rPr>
          <w:rFonts w:ascii="Arial" w:eastAsia="Times New Roman" w:hAnsi="Arial" w:cs="Arial"/>
          <w:color w:val="454545"/>
          <w:kern w:val="0"/>
          <w:sz w:val="20"/>
          <w:szCs w:val="20"/>
          <w14:ligatures w14:val="none"/>
        </w:rPr>
      </w:pPr>
      <w:r w:rsidRPr="000C3434">
        <w:rPr>
          <w:rFonts w:ascii="Arial" w:eastAsia="Times New Roman" w:hAnsi="Arial" w:cs="Arial"/>
          <w:color w:val="454545"/>
          <w:kern w:val="0"/>
          <w:sz w:val="20"/>
          <w:szCs w:val="20"/>
          <w14:ligatures w14:val="none"/>
        </w:rPr>
        <w:t>You continue to call your local Utility company which is Ameren Illinois. Ameren Illinois provides the delivery services for your electricity, delivering the electricity to your home, and is responsible for service and reliability issues, regardless of whom you choose for your electric supplier.</w:t>
      </w:r>
    </w:p>
    <w:p w14:paraId="4966A4EE" w14:textId="77777777" w:rsidR="007C502A" w:rsidRPr="000C3434" w:rsidRDefault="007C502A" w:rsidP="007C502A">
      <w:pPr>
        <w:spacing w:after="0" w:line="288" w:lineRule="atLeast"/>
        <w:ind w:left="720"/>
        <w:jc w:val="both"/>
        <w:rPr>
          <w:rFonts w:ascii="Arial" w:eastAsia="Times New Roman" w:hAnsi="Arial" w:cs="Arial"/>
          <w:color w:val="454545"/>
          <w:kern w:val="0"/>
          <w:sz w:val="20"/>
          <w:szCs w:val="20"/>
          <w14:ligatures w14:val="none"/>
        </w:rPr>
      </w:pPr>
    </w:p>
    <w:p w14:paraId="01D22B90" w14:textId="77777777" w:rsidR="007C502A" w:rsidRPr="000C3434" w:rsidRDefault="007C502A" w:rsidP="007C502A">
      <w:pPr>
        <w:widowControl w:val="0"/>
        <w:numPr>
          <w:ilvl w:val="0"/>
          <w:numId w:val="5"/>
        </w:numPr>
        <w:spacing w:after="0" w:line="288" w:lineRule="atLeast"/>
        <w:jc w:val="both"/>
        <w:rPr>
          <w:rFonts w:ascii="Arial" w:eastAsia="Times New Roman" w:hAnsi="Arial" w:cs="Arial"/>
          <w:b/>
          <w:bCs/>
          <w:color w:val="454545"/>
          <w:kern w:val="0"/>
          <w:sz w:val="20"/>
          <w:szCs w:val="20"/>
          <w14:ligatures w14:val="none"/>
        </w:rPr>
      </w:pPr>
      <w:r w:rsidRPr="000C3434">
        <w:rPr>
          <w:rFonts w:ascii="Arial" w:eastAsia="Times New Roman" w:hAnsi="Arial" w:cs="Arial"/>
          <w:b/>
          <w:bCs/>
          <w:color w:val="454545"/>
          <w:kern w:val="0"/>
          <w:sz w:val="20"/>
          <w:szCs w:val="20"/>
          <w14:ligatures w14:val="none"/>
        </w:rPr>
        <w:t>What does opt out aggregation mean for customers that already have a contract with a supplier or are on the Utility's real time pricing programs?</w:t>
      </w:r>
    </w:p>
    <w:p w14:paraId="76DDD268" w14:textId="77777777" w:rsidR="007C502A" w:rsidRPr="000C3434" w:rsidRDefault="007C502A" w:rsidP="007C502A">
      <w:pPr>
        <w:spacing w:after="0" w:line="288" w:lineRule="atLeast"/>
        <w:ind w:left="720"/>
        <w:jc w:val="both"/>
        <w:rPr>
          <w:rFonts w:ascii="Arial" w:eastAsia="Times New Roman" w:hAnsi="Arial" w:cs="Arial"/>
          <w:color w:val="454545"/>
          <w:kern w:val="0"/>
          <w:sz w:val="20"/>
          <w:szCs w:val="20"/>
          <w14:ligatures w14:val="none"/>
        </w:rPr>
      </w:pPr>
      <w:r w:rsidRPr="000C3434">
        <w:rPr>
          <w:rFonts w:ascii="Arial" w:eastAsia="Times New Roman" w:hAnsi="Arial" w:cs="Arial"/>
          <w:color w:val="454545"/>
          <w:kern w:val="0"/>
          <w:sz w:val="20"/>
          <w:szCs w:val="20"/>
          <w14:ligatures w14:val="none"/>
        </w:rPr>
        <w:t>If you are enrolled with a different alternative supplier or participate in one of the Utility's residential real-time pricing programs at the time the opt out notices are being sent out, you will not be included in your municipality's or county's aggregation program. You may receive a different notification letter (opt in) about the program than your neighbors, explaining that your electric supply will not be included in the program unless you request it to be. We suggest you check your rates and look to see if there are any penalties involved by canceling your current program.</w:t>
      </w:r>
    </w:p>
    <w:p w14:paraId="36DDC83C" w14:textId="77777777" w:rsidR="007C502A" w:rsidRPr="000C3434" w:rsidRDefault="007C502A" w:rsidP="007C502A">
      <w:pPr>
        <w:spacing w:after="0" w:line="288" w:lineRule="atLeast"/>
        <w:ind w:left="720"/>
        <w:jc w:val="both"/>
        <w:rPr>
          <w:rFonts w:ascii="Arial" w:eastAsia="Times New Roman" w:hAnsi="Arial" w:cs="Arial"/>
          <w:color w:val="454545"/>
          <w:kern w:val="0"/>
          <w:sz w:val="20"/>
          <w:szCs w:val="20"/>
          <w14:ligatures w14:val="none"/>
        </w:rPr>
      </w:pPr>
    </w:p>
    <w:p w14:paraId="7557784A" w14:textId="77777777" w:rsidR="007C502A" w:rsidRPr="000C3434" w:rsidRDefault="007C502A" w:rsidP="007C502A">
      <w:pPr>
        <w:widowControl w:val="0"/>
        <w:spacing w:line="288" w:lineRule="atLeast"/>
        <w:ind w:left="720"/>
        <w:contextualSpacing/>
        <w:jc w:val="both"/>
        <w:rPr>
          <w:rFonts w:ascii="Arial" w:eastAsia="Times New Roman" w:hAnsi="Arial" w:cs="Arial"/>
          <w:color w:val="454545"/>
          <w:kern w:val="0"/>
          <w:sz w:val="20"/>
          <w:szCs w:val="20"/>
          <w14:ligatures w14:val="none"/>
        </w:rPr>
      </w:pPr>
    </w:p>
    <w:p w14:paraId="37AEAE90" w14:textId="77777777" w:rsidR="007C502A" w:rsidRPr="000C3434" w:rsidRDefault="007C502A" w:rsidP="007C502A">
      <w:pPr>
        <w:widowControl w:val="0"/>
        <w:numPr>
          <w:ilvl w:val="0"/>
          <w:numId w:val="3"/>
        </w:numPr>
        <w:spacing w:after="0" w:line="288" w:lineRule="atLeast"/>
        <w:contextualSpacing/>
        <w:jc w:val="both"/>
        <w:rPr>
          <w:rFonts w:ascii="Arial" w:eastAsia="Times New Roman" w:hAnsi="Arial" w:cs="Arial"/>
          <w:color w:val="454545"/>
          <w:kern w:val="0"/>
          <w:sz w:val="20"/>
          <w:szCs w:val="20"/>
          <w14:ligatures w14:val="none"/>
        </w:rPr>
      </w:pPr>
      <w:r w:rsidRPr="000C3434">
        <w:rPr>
          <w:rFonts w:ascii="Arial" w:eastAsia="Times New Roman" w:hAnsi="Arial" w:cs="Arial"/>
          <w:b/>
          <w:color w:val="454545"/>
          <w:kern w:val="0"/>
          <w:sz w:val="20"/>
          <w:szCs w:val="20"/>
          <w14:ligatures w14:val="none"/>
        </w:rPr>
        <w:t>Who will send out my monthly bill and who do I pay? Do I still only get one bill?</w:t>
      </w:r>
    </w:p>
    <w:p w14:paraId="436B9192" w14:textId="77777777" w:rsidR="007C502A" w:rsidRPr="000C3434" w:rsidRDefault="007C502A" w:rsidP="007C502A">
      <w:pPr>
        <w:spacing w:after="0" w:line="288" w:lineRule="atLeast"/>
        <w:ind w:left="720"/>
        <w:contextualSpacing/>
        <w:jc w:val="both"/>
        <w:rPr>
          <w:rFonts w:ascii="Arial" w:hAnsi="Arial" w:cs="Arial"/>
          <w:color w:val="4E5054"/>
          <w:kern w:val="0"/>
          <w:sz w:val="20"/>
          <w:szCs w:val="20"/>
          <w:shd w:val="clear" w:color="auto" w:fill="FFFFFF"/>
          <w14:ligatures w14:val="none"/>
        </w:rPr>
      </w:pPr>
      <w:r w:rsidRPr="000C3434">
        <w:rPr>
          <w:rFonts w:ascii="Arial" w:hAnsi="Arial" w:cs="Arial"/>
          <w:color w:val="4E5054"/>
          <w:kern w:val="0"/>
          <w:sz w:val="20"/>
          <w:szCs w:val="20"/>
          <w:shd w:val="clear" w:color="auto" w:fill="FFFFFF"/>
          <w14:ligatures w14:val="none"/>
        </w:rPr>
        <w:t>Yes, you will continue to receive one monthly bill from your Utility. The bill will include the charges for electricity supplied by us, as well as the delivery service charges from your Utility.</w:t>
      </w:r>
    </w:p>
    <w:p w14:paraId="10BC5DEA" w14:textId="77777777" w:rsidR="007C502A" w:rsidRPr="000C3434" w:rsidRDefault="007C502A" w:rsidP="007C502A">
      <w:pPr>
        <w:spacing w:after="0" w:line="288" w:lineRule="atLeast"/>
        <w:ind w:left="720"/>
        <w:contextualSpacing/>
        <w:jc w:val="both"/>
        <w:rPr>
          <w:rFonts w:ascii="Arial" w:hAnsi="Arial" w:cs="Arial"/>
          <w:color w:val="4E5054"/>
          <w:kern w:val="0"/>
          <w:sz w:val="20"/>
          <w:szCs w:val="20"/>
          <w:shd w:val="clear" w:color="auto" w:fill="FFFFFF"/>
          <w14:ligatures w14:val="none"/>
        </w:rPr>
      </w:pPr>
    </w:p>
    <w:p w14:paraId="256BA59D" w14:textId="77777777" w:rsidR="007C502A" w:rsidRPr="000C3434" w:rsidRDefault="007C502A" w:rsidP="007C502A">
      <w:pPr>
        <w:widowControl w:val="0"/>
        <w:numPr>
          <w:ilvl w:val="0"/>
          <w:numId w:val="3"/>
        </w:numPr>
        <w:spacing w:after="0" w:line="288" w:lineRule="atLeast"/>
        <w:contextualSpacing/>
        <w:jc w:val="both"/>
        <w:rPr>
          <w:rFonts w:ascii="Arial" w:eastAsia="Times New Roman" w:hAnsi="Arial" w:cs="Arial"/>
          <w:b/>
          <w:color w:val="454545"/>
          <w:kern w:val="0"/>
          <w:sz w:val="20"/>
          <w:szCs w:val="20"/>
          <w14:ligatures w14:val="none"/>
        </w:rPr>
      </w:pPr>
      <w:r w:rsidRPr="000C3434">
        <w:rPr>
          <w:rFonts w:ascii="Arial" w:eastAsia="Times New Roman" w:hAnsi="Arial" w:cs="Arial"/>
          <w:b/>
          <w:color w:val="454545"/>
          <w:kern w:val="0"/>
          <w:sz w:val="20"/>
          <w:szCs w:val="20"/>
          <w14:ligatures w14:val="none"/>
        </w:rPr>
        <w:t>Can I stay on budget billing?</w:t>
      </w:r>
    </w:p>
    <w:p w14:paraId="2DBD3614" w14:textId="77777777" w:rsidR="007C502A" w:rsidRPr="000C3434" w:rsidRDefault="007C502A" w:rsidP="007C502A">
      <w:pPr>
        <w:spacing w:after="0" w:line="288" w:lineRule="atLeast"/>
        <w:ind w:left="720"/>
        <w:contextualSpacing/>
        <w:jc w:val="both"/>
        <w:rPr>
          <w:rFonts w:ascii="Arial" w:hAnsi="Arial" w:cs="Arial"/>
          <w:color w:val="4E5054"/>
          <w:kern w:val="0"/>
          <w:sz w:val="20"/>
          <w:szCs w:val="20"/>
          <w:shd w:val="clear" w:color="auto" w:fill="FFFFFF"/>
          <w14:ligatures w14:val="none"/>
        </w:rPr>
      </w:pPr>
      <w:r w:rsidRPr="000C3434">
        <w:rPr>
          <w:rFonts w:ascii="Arial" w:hAnsi="Arial" w:cs="Arial"/>
          <w:color w:val="4E5054"/>
          <w:kern w:val="0"/>
          <w:sz w:val="20"/>
          <w:szCs w:val="20"/>
          <w:shd w:val="clear" w:color="auto" w:fill="FFFFFF"/>
          <w14:ligatures w14:val="none"/>
        </w:rPr>
        <w:t>Yes, your budget billing will not be affected by your participation in this program.</w:t>
      </w:r>
    </w:p>
    <w:p w14:paraId="4ED06007" w14:textId="77777777" w:rsidR="007C502A" w:rsidRPr="000C3434" w:rsidRDefault="007C502A" w:rsidP="007C502A">
      <w:pPr>
        <w:spacing w:after="0" w:line="288" w:lineRule="atLeast"/>
        <w:ind w:left="720"/>
        <w:contextualSpacing/>
        <w:jc w:val="both"/>
        <w:rPr>
          <w:rFonts w:ascii="Arial" w:hAnsi="Arial" w:cs="Arial"/>
          <w:color w:val="4E5054"/>
          <w:kern w:val="0"/>
          <w:sz w:val="20"/>
          <w:szCs w:val="20"/>
          <w:shd w:val="clear" w:color="auto" w:fill="FFFFFF"/>
          <w14:ligatures w14:val="none"/>
        </w:rPr>
      </w:pPr>
    </w:p>
    <w:p w14:paraId="2B00C050" w14:textId="77777777" w:rsidR="007C502A" w:rsidRPr="000C3434" w:rsidRDefault="007C502A" w:rsidP="007C502A">
      <w:pPr>
        <w:widowControl w:val="0"/>
        <w:numPr>
          <w:ilvl w:val="0"/>
          <w:numId w:val="3"/>
        </w:numPr>
        <w:spacing w:after="0" w:line="288" w:lineRule="atLeast"/>
        <w:contextualSpacing/>
        <w:jc w:val="both"/>
        <w:rPr>
          <w:rFonts w:ascii="Arial" w:hAnsi="Arial" w:cs="Arial"/>
          <w:color w:val="4E5054"/>
          <w:kern w:val="0"/>
          <w:sz w:val="20"/>
          <w:szCs w:val="20"/>
          <w:shd w:val="clear" w:color="auto" w:fill="FFFFFF"/>
          <w14:ligatures w14:val="none"/>
        </w:rPr>
      </w:pPr>
      <w:r w:rsidRPr="000C3434">
        <w:rPr>
          <w:rFonts w:ascii="Arial" w:hAnsi="Arial" w:cs="Arial"/>
          <w:b/>
          <w:color w:val="4E5054"/>
          <w:kern w:val="0"/>
          <w:sz w:val="20"/>
          <w:szCs w:val="20"/>
          <w:shd w:val="clear" w:color="auto" w:fill="FFFFFF"/>
          <w14:ligatures w14:val="none"/>
        </w:rPr>
        <w:t>What if I decide to opt out after the opt out period?</w:t>
      </w:r>
    </w:p>
    <w:p w14:paraId="56DE99BF" w14:textId="77777777" w:rsidR="007C502A" w:rsidRPr="000C3434" w:rsidRDefault="007C502A" w:rsidP="007C502A">
      <w:pPr>
        <w:spacing w:after="0" w:line="288" w:lineRule="atLeast"/>
        <w:ind w:left="720"/>
        <w:contextualSpacing/>
        <w:jc w:val="both"/>
        <w:rPr>
          <w:rFonts w:ascii="Arial" w:hAnsi="Arial" w:cs="Arial"/>
          <w:color w:val="4E5054"/>
          <w:kern w:val="0"/>
          <w:sz w:val="20"/>
          <w:szCs w:val="20"/>
          <w:shd w:val="clear" w:color="auto" w:fill="FFFFFF"/>
          <w14:ligatures w14:val="none"/>
        </w:rPr>
      </w:pPr>
      <w:r w:rsidRPr="000C3434">
        <w:rPr>
          <w:rFonts w:ascii="Arial" w:hAnsi="Arial" w:cs="Arial"/>
          <w:color w:val="4E5054"/>
          <w:kern w:val="0"/>
          <w:sz w:val="20"/>
          <w:szCs w:val="20"/>
          <w:shd w:val="clear" w:color="auto" w:fill="FFFFFF"/>
          <w14:ligatures w14:val="none"/>
        </w:rPr>
        <w:t xml:space="preserve">You may opt out anytime during the term of the agreement with </w:t>
      </w:r>
      <w:r w:rsidRPr="000C3434">
        <w:rPr>
          <w:rFonts w:ascii="Arial" w:hAnsi="Arial" w:cs="Arial"/>
          <w:b/>
          <w:color w:val="4E5054"/>
          <w:kern w:val="0"/>
          <w:sz w:val="20"/>
          <w:szCs w:val="20"/>
          <w:u w:val="single"/>
          <w:shd w:val="clear" w:color="auto" w:fill="FFFFFF"/>
          <w14:ligatures w14:val="none"/>
        </w:rPr>
        <w:t>NO</w:t>
      </w:r>
      <w:r w:rsidRPr="000C3434">
        <w:rPr>
          <w:rFonts w:ascii="Arial" w:hAnsi="Arial" w:cs="Arial"/>
          <w:color w:val="4E5054"/>
          <w:kern w:val="0"/>
          <w:sz w:val="20"/>
          <w:szCs w:val="20"/>
          <w:shd w:val="clear" w:color="auto" w:fill="FFFFFF"/>
          <w14:ligatures w14:val="none"/>
        </w:rPr>
        <w:t xml:space="preserve"> fee. However, if you opt out and remain out of the program for a period of 60 days or more without choosing a new alternative supplier, you will be required by the Utility to stay with the Utility for one year regardless of the rate. </w:t>
      </w:r>
    </w:p>
    <w:p w14:paraId="34BD28AD" w14:textId="77777777" w:rsidR="007C502A" w:rsidRPr="000C3434" w:rsidRDefault="007C502A" w:rsidP="007C502A">
      <w:pPr>
        <w:widowControl w:val="0"/>
        <w:spacing w:after="0" w:line="240" w:lineRule="auto"/>
        <w:ind w:left="720"/>
        <w:jc w:val="both"/>
        <w:rPr>
          <w:rFonts w:ascii="Arial" w:hAnsi="Arial" w:cs="Arial"/>
          <w:b/>
          <w:bCs/>
          <w:kern w:val="0"/>
          <w:sz w:val="20"/>
          <w:szCs w:val="20"/>
          <w14:ligatures w14:val="none"/>
        </w:rPr>
      </w:pPr>
    </w:p>
    <w:p w14:paraId="57CE4B17" w14:textId="77777777" w:rsidR="007C502A" w:rsidRPr="000C3434" w:rsidRDefault="007C502A" w:rsidP="007C502A">
      <w:pPr>
        <w:widowControl w:val="0"/>
        <w:spacing w:after="0" w:line="240" w:lineRule="auto"/>
        <w:ind w:left="720"/>
        <w:jc w:val="both"/>
        <w:rPr>
          <w:rFonts w:ascii="Arial" w:hAnsi="Arial" w:cs="Arial"/>
          <w:b/>
          <w:bCs/>
          <w:kern w:val="0"/>
          <w:sz w:val="20"/>
          <w:szCs w:val="20"/>
          <w14:ligatures w14:val="none"/>
        </w:rPr>
      </w:pPr>
    </w:p>
    <w:p w14:paraId="20238DD2" w14:textId="77777777" w:rsidR="007C502A" w:rsidRDefault="007C502A" w:rsidP="007C502A">
      <w:pPr>
        <w:widowControl w:val="0"/>
        <w:numPr>
          <w:ilvl w:val="0"/>
          <w:numId w:val="3"/>
        </w:numPr>
        <w:spacing w:after="0" w:line="240" w:lineRule="auto"/>
        <w:jc w:val="both"/>
        <w:rPr>
          <w:rFonts w:ascii="Arial" w:hAnsi="Arial" w:cs="Arial"/>
          <w:b/>
          <w:bCs/>
          <w:kern w:val="0"/>
          <w:sz w:val="20"/>
          <w:szCs w:val="20"/>
          <w14:ligatures w14:val="none"/>
        </w:rPr>
      </w:pPr>
      <w:r w:rsidRPr="000C3434">
        <w:rPr>
          <w:rFonts w:ascii="Arial" w:hAnsi="Arial" w:cs="Arial"/>
          <w:b/>
          <w:bCs/>
          <w:kern w:val="0"/>
          <w:sz w:val="20"/>
          <w:szCs w:val="20"/>
          <w14:ligatures w14:val="none"/>
        </w:rPr>
        <w:t>Do Municipal Electric Aggregations really work?</w:t>
      </w:r>
    </w:p>
    <w:p w14:paraId="0F046A50" w14:textId="77777777" w:rsidR="007C502A" w:rsidRPr="000C3434" w:rsidRDefault="007C502A" w:rsidP="007C502A">
      <w:pPr>
        <w:widowControl w:val="0"/>
        <w:spacing w:after="0" w:line="240" w:lineRule="auto"/>
        <w:ind w:left="720"/>
        <w:jc w:val="both"/>
        <w:rPr>
          <w:rFonts w:ascii="Arial" w:hAnsi="Arial" w:cs="Arial"/>
          <w:b/>
          <w:bCs/>
          <w:kern w:val="0"/>
          <w:sz w:val="20"/>
          <w:szCs w:val="20"/>
          <w14:ligatures w14:val="none"/>
        </w:rPr>
      </w:pPr>
    </w:p>
    <w:p w14:paraId="376F3B4E" w14:textId="77777777" w:rsidR="007C502A" w:rsidRPr="000C3434" w:rsidRDefault="007C502A" w:rsidP="007C502A">
      <w:pPr>
        <w:widowControl w:val="0"/>
        <w:spacing w:after="0" w:line="240" w:lineRule="auto"/>
        <w:ind w:left="720"/>
        <w:contextualSpacing/>
        <w:jc w:val="both"/>
        <w:rPr>
          <w:rFonts w:ascii="Arial" w:hAnsi="Arial" w:cs="Arial"/>
          <w:kern w:val="0"/>
          <w:sz w:val="20"/>
          <w:szCs w:val="20"/>
          <w14:ligatures w14:val="none"/>
        </w:rPr>
      </w:pPr>
      <w:r w:rsidRPr="000C3434">
        <w:rPr>
          <w:rFonts w:ascii="Arial" w:hAnsi="Arial" w:cs="Arial"/>
          <w:kern w:val="0"/>
          <w:sz w:val="20"/>
          <w:szCs w:val="20"/>
          <w14:ligatures w14:val="none"/>
        </w:rPr>
        <w:t>Yes, the programs Good Energy LP oversee in Illinois have been very successful in several ways.</w:t>
      </w:r>
    </w:p>
    <w:p w14:paraId="4142FAAC" w14:textId="77777777" w:rsidR="007C502A" w:rsidRPr="000C3434" w:rsidRDefault="007C502A" w:rsidP="007C502A">
      <w:pPr>
        <w:widowControl w:val="0"/>
        <w:spacing w:before="100" w:beforeAutospacing="1" w:after="0" w:line="240" w:lineRule="auto"/>
        <w:ind w:firstLine="720"/>
        <w:jc w:val="both"/>
        <w:rPr>
          <w:rFonts w:ascii="Arial" w:hAnsi="Arial" w:cs="Arial"/>
          <w:kern w:val="0"/>
          <w:sz w:val="20"/>
          <w:szCs w:val="20"/>
          <w14:ligatures w14:val="none"/>
        </w:rPr>
      </w:pPr>
      <w:r w:rsidRPr="000C3434">
        <w:rPr>
          <w:rFonts w:ascii="Arial" w:hAnsi="Arial" w:cs="Arial"/>
          <w:kern w:val="0"/>
          <w:sz w:val="20"/>
          <w:szCs w:val="20"/>
          <w14:ligatures w14:val="none"/>
        </w:rPr>
        <w:t xml:space="preserve">1. Nearly 80% of all eligible residential and small businesses participate in the programs. </w:t>
      </w:r>
    </w:p>
    <w:p w14:paraId="4197826F" w14:textId="77777777" w:rsidR="007C502A" w:rsidRPr="000C3434" w:rsidRDefault="007C502A" w:rsidP="007C502A">
      <w:pPr>
        <w:widowControl w:val="0"/>
        <w:spacing w:before="100" w:beforeAutospacing="1" w:after="0" w:line="240" w:lineRule="auto"/>
        <w:ind w:firstLine="720"/>
        <w:jc w:val="both"/>
        <w:rPr>
          <w:rFonts w:ascii="Arial" w:hAnsi="Arial" w:cs="Arial"/>
          <w:kern w:val="0"/>
          <w:sz w:val="20"/>
          <w:szCs w:val="20"/>
          <w14:ligatures w14:val="none"/>
        </w:rPr>
      </w:pPr>
      <w:r w:rsidRPr="000C3434">
        <w:rPr>
          <w:rFonts w:ascii="Arial" w:hAnsi="Arial" w:cs="Arial"/>
          <w:kern w:val="0"/>
          <w:sz w:val="20"/>
          <w:szCs w:val="20"/>
          <w14:ligatures w14:val="none"/>
        </w:rPr>
        <w:t>2. Good Energy LP has secured the lowest group rate of any program in Ameren Utility history.</w:t>
      </w:r>
    </w:p>
    <w:p w14:paraId="6C73B004" w14:textId="77777777" w:rsidR="007C502A" w:rsidRPr="000C3434" w:rsidRDefault="007C502A" w:rsidP="007C502A">
      <w:pPr>
        <w:widowControl w:val="0"/>
        <w:spacing w:before="100" w:beforeAutospacing="1" w:after="0" w:line="240" w:lineRule="auto"/>
        <w:ind w:left="720"/>
        <w:jc w:val="both"/>
        <w:rPr>
          <w:rFonts w:ascii="Arial" w:hAnsi="Arial" w:cs="Arial"/>
          <w:kern w:val="0"/>
          <w:sz w:val="20"/>
          <w:szCs w:val="20"/>
          <w14:ligatures w14:val="none"/>
        </w:rPr>
      </w:pPr>
      <w:r w:rsidRPr="000C3434">
        <w:rPr>
          <w:rFonts w:ascii="Arial" w:hAnsi="Arial" w:cs="Arial"/>
          <w:kern w:val="0"/>
          <w:sz w:val="20"/>
          <w:szCs w:val="20"/>
          <w14:ligatures w14:val="none"/>
        </w:rPr>
        <w:t xml:space="preserve">3. With our longer-term fixed supply rate pricing program, we have avoided the volatility in the energy market. </w:t>
      </w:r>
    </w:p>
    <w:p w14:paraId="2D348589" w14:textId="77777777" w:rsidR="007C502A" w:rsidRPr="000C3434" w:rsidRDefault="007C502A" w:rsidP="007C502A">
      <w:pPr>
        <w:widowControl w:val="0"/>
        <w:spacing w:before="100" w:beforeAutospacing="1" w:after="0" w:line="240" w:lineRule="auto"/>
        <w:ind w:left="720"/>
        <w:jc w:val="both"/>
        <w:rPr>
          <w:rFonts w:ascii="Arial" w:hAnsi="Arial" w:cs="Arial"/>
          <w:kern w:val="0"/>
          <w:sz w:val="20"/>
          <w:szCs w:val="20"/>
          <w14:ligatures w14:val="none"/>
        </w:rPr>
      </w:pPr>
      <w:r w:rsidRPr="000C3434">
        <w:rPr>
          <w:rFonts w:ascii="Arial" w:hAnsi="Arial" w:cs="Arial"/>
          <w:kern w:val="0"/>
          <w:sz w:val="20"/>
          <w:szCs w:val="20"/>
          <w14:ligatures w14:val="none"/>
        </w:rPr>
        <w:t xml:space="preserve">4. With our fixed pricing programs, residents know what their supply rate will be. This makes forecasting and budgeting households much easier. </w:t>
      </w:r>
    </w:p>
    <w:p w14:paraId="52F3AAD1" w14:textId="77777777" w:rsidR="007C502A" w:rsidRDefault="007C502A" w:rsidP="007C502A">
      <w:pPr>
        <w:widowControl w:val="0"/>
        <w:spacing w:before="100" w:beforeAutospacing="1" w:after="0" w:line="240" w:lineRule="auto"/>
        <w:ind w:left="720"/>
        <w:jc w:val="both"/>
        <w:rPr>
          <w:rFonts w:ascii="Arial" w:hAnsi="Arial" w:cs="Arial"/>
          <w:kern w:val="0"/>
          <w:sz w:val="20"/>
          <w:szCs w:val="20"/>
          <w14:ligatures w14:val="none"/>
        </w:rPr>
      </w:pPr>
      <w:r w:rsidRPr="000C3434">
        <w:rPr>
          <w:rFonts w:ascii="Arial" w:hAnsi="Arial" w:cs="Arial"/>
          <w:kern w:val="0"/>
          <w:sz w:val="20"/>
          <w:szCs w:val="20"/>
          <w14:ligatures w14:val="none"/>
        </w:rPr>
        <w:t xml:space="preserve">5. Throughout the length of the program, participating customers have saved millions of dollars on energy costs. This benefits the residents and the area. It allows residents to purchase items they would much rather purchase, other than electricity. Allowing them to spend the savings in their local community therefore benefiting the overall economic impact for the area. </w:t>
      </w:r>
    </w:p>
    <w:p w14:paraId="68ECE9CB" w14:textId="77777777" w:rsidR="007C502A" w:rsidRPr="000C3434" w:rsidRDefault="007C502A" w:rsidP="007C502A">
      <w:pPr>
        <w:widowControl w:val="0"/>
        <w:spacing w:before="100" w:beforeAutospacing="1" w:after="0" w:line="240" w:lineRule="auto"/>
        <w:ind w:left="720"/>
        <w:jc w:val="both"/>
        <w:rPr>
          <w:rFonts w:ascii="Arial" w:hAnsi="Arial" w:cs="Arial"/>
          <w:kern w:val="0"/>
          <w:sz w:val="20"/>
          <w:szCs w:val="20"/>
          <w14:ligatures w14:val="none"/>
        </w:rPr>
      </w:pPr>
      <w:r w:rsidRPr="000C3434">
        <w:rPr>
          <w:rFonts w:ascii="Arial" w:hAnsi="Arial" w:cs="Arial"/>
          <w:kern w:val="0"/>
          <w:sz w:val="20"/>
          <w:szCs w:val="20"/>
          <w14:ligatures w14:val="none"/>
        </w:rPr>
        <w:t xml:space="preserve"> </w:t>
      </w:r>
    </w:p>
    <w:p w14:paraId="63D1F0BA" w14:textId="77777777" w:rsidR="007C502A" w:rsidRPr="000C3434" w:rsidRDefault="007C502A" w:rsidP="007C502A">
      <w:pPr>
        <w:widowControl w:val="0"/>
        <w:numPr>
          <w:ilvl w:val="0"/>
          <w:numId w:val="3"/>
        </w:numPr>
        <w:spacing w:before="100" w:beforeAutospacing="1" w:after="0" w:line="240" w:lineRule="auto"/>
        <w:contextualSpacing/>
        <w:jc w:val="both"/>
        <w:rPr>
          <w:rFonts w:ascii="Arial" w:eastAsia="Arial" w:hAnsi="Arial" w:cs="Arial"/>
          <w:b/>
          <w:bCs/>
          <w:kern w:val="0"/>
          <w:sz w:val="20"/>
          <w:szCs w:val="20"/>
          <w:lang w:val="en"/>
          <w14:ligatures w14:val="none"/>
        </w:rPr>
      </w:pPr>
      <w:r w:rsidRPr="000C3434">
        <w:rPr>
          <w:rFonts w:ascii="Arial" w:eastAsia="Arial" w:hAnsi="Arial" w:cs="Arial"/>
          <w:b/>
          <w:bCs/>
          <w:kern w:val="0"/>
          <w:sz w:val="20"/>
          <w:szCs w:val="20"/>
          <w:lang w:val="en"/>
          <w14:ligatures w14:val="none"/>
        </w:rPr>
        <w:t xml:space="preserve">How </w:t>
      </w:r>
      <w:proofErr w:type="gramStart"/>
      <w:r w:rsidRPr="000C3434">
        <w:rPr>
          <w:rFonts w:ascii="Arial" w:eastAsia="Arial" w:hAnsi="Arial" w:cs="Arial"/>
          <w:b/>
          <w:bCs/>
          <w:kern w:val="0"/>
          <w:sz w:val="20"/>
          <w:szCs w:val="20"/>
          <w:lang w:val="en"/>
          <w14:ligatures w14:val="none"/>
        </w:rPr>
        <w:t>does</w:t>
      </w:r>
      <w:proofErr w:type="gramEnd"/>
      <w:r w:rsidRPr="000C3434">
        <w:rPr>
          <w:rFonts w:ascii="Arial" w:eastAsia="Arial" w:hAnsi="Arial" w:cs="Arial"/>
          <w:b/>
          <w:bCs/>
          <w:kern w:val="0"/>
          <w:sz w:val="20"/>
          <w:szCs w:val="20"/>
          <w:lang w:val="en"/>
          <w14:ligatures w14:val="none"/>
        </w:rPr>
        <w:t xml:space="preserve"> municipal aggregations affect solar programs such as community solar and net solar participants?</w:t>
      </w:r>
    </w:p>
    <w:p w14:paraId="080D0390" w14:textId="77777777" w:rsidR="007C502A" w:rsidRPr="000C3434" w:rsidRDefault="007C502A" w:rsidP="007C502A">
      <w:pPr>
        <w:widowControl w:val="0"/>
        <w:spacing w:before="100" w:beforeAutospacing="1" w:after="0" w:line="240" w:lineRule="auto"/>
        <w:ind w:left="720"/>
        <w:contextualSpacing/>
        <w:jc w:val="both"/>
        <w:rPr>
          <w:rFonts w:ascii="Arial" w:eastAsia="Arial" w:hAnsi="Arial" w:cs="Arial"/>
          <w:b/>
          <w:bCs/>
          <w:kern w:val="0"/>
          <w:sz w:val="20"/>
          <w:szCs w:val="20"/>
          <w:lang w:val="en"/>
          <w14:ligatures w14:val="none"/>
        </w:rPr>
      </w:pPr>
    </w:p>
    <w:p w14:paraId="764E65AE" w14:textId="77777777" w:rsidR="007C502A" w:rsidRPr="000C3434" w:rsidRDefault="007C502A" w:rsidP="007C502A">
      <w:pPr>
        <w:widowControl w:val="0"/>
        <w:spacing w:before="100" w:beforeAutospacing="1" w:after="0" w:line="240" w:lineRule="auto"/>
        <w:ind w:left="720"/>
        <w:contextualSpacing/>
        <w:rPr>
          <w:rFonts w:ascii="Arial" w:eastAsia="Arial" w:hAnsi="Arial" w:cs="Arial"/>
          <w:kern w:val="0"/>
          <w:sz w:val="20"/>
          <w:szCs w:val="20"/>
          <w:lang w:val="en"/>
          <w14:ligatures w14:val="none"/>
        </w:rPr>
      </w:pPr>
      <w:r w:rsidRPr="000C3434">
        <w:rPr>
          <w:rFonts w:ascii="Arial" w:eastAsia="Arial" w:hAnsi="Arial" w:cs="Arial"/>
          <w:kern w:val="0"/>
          <w:sz w:val="20"/>
          <w:szCs w:val="20"/>
          <w:lang w:val="en"/>
          <w14:ligatures w14:val="none"/>
        </w:rPr>
        <w:t xml:space="preserve">Net solar customers are those who have their own installed solar systems. Those customers as well as community solar participants will be receiving opt out notices. Homefield has verified Ameren will continue to bank any previous and future solar credits as it is a requirement of the Illinois Commerce Commission. </w:t>
      </w:r>
    </w:p>
    <w:p w14:paraId="389FB128" w14:textId="77777777" w:rsidR="007C502A" w:rsidRPr="000C3434" w:rsidRDefault="007C502A" w:rsidP="007C502A">
      <w:pPr>
        <w:widowControl w:val="0"/>
        <w:spacing w:before="100" w:beforeAutospacing="1" w:after="0" w:line="240" w:lineRule="auto"/>
        <w:ind w:left="720"/>
        <w:rPr>
          <w:rFonts w:ascii="Arial" w:eastAsia="Arial" w:hAnsi="Arial" w:cs="Arial"/>
          <w:kern w:val="0"/>
          <w:sz w:val="20"/>
          <w:szCs w:val="20"/>
          <w:lang w:val="en"/>
          <w14:ligatures w14:val="none"/>
        </w:rPr>
      </w:pPr>
      <w:r w:rsidRPr="000C3434">
        <w:rPr>
          <w:rFonts w:ascii="Arial" w:eastAsia="Arial" w:hAnsi="Arial" w:cs="Arial"/>
          <w:kern w:val="0"/>
          <w:sz w:val="20"/>
          <w:szCs w:val="20"/>
          <w:lang w:val="en"/>
          <w14:ligatures w14:val="none"/>
        </w:rPr>
        <w:t xml:space="preserve">Community solar customers can participate in the aggregation program and earn any discounts allocated to them. Those discounts will be applied to the aggregation program rate instead of the Utility rate. </w:t>
      </w:r>
    </w:p>
    <w:p w14:paraId="615C2991" w14:textId="77777777" w:rsidR="007C502A" w:rsidRPr="000C3434" w:rsidRDefault="007C502A" w:rsidP="007C502A">
      <w:pPr>
        <w:widowControl w:val="0"/>
        <w:spacing w:before="100" w:beforeAutospacing="1" w:after="0" w:line="240" w:lineRule="auto"/>
        <w:ind w:left="720"/>
        <w:contextualSpacing/>
        <w:rPr>
          <w:rFonts w:ascii="Arial" w:eastAsia="Arial" w:hAnsi="Arial" w:cs="Arial"/>
          <w:kern w:val="0"/>
          <w:sz w:val="20"/>
          <w:szCs w:val="20"/>
          <w:lang w:val="en"/>
          <w14:ligatures w14:val="none"/>
        </w:rPr>
      </w:pPr>
    </w:p>
    <w:p w14:paraId="27B377F1" w14:textId="77777777" w:rsidR="007C502A" w:rsidRPr="000C3434" w:rsidRDefault="007C502A" w:rsidP="007C502A">
      <w:pPr>
        <w:widowControl w:val="0"/>
        <w:spacing w:before="100" w:beforeAutospacing="1" w:after="0" w:line="240" w:lineRule="auto"/>
        <w:ind w:left="720"/>
        <w:contextualSpacing/>
        <w:jc w:val="both"/>
        <w:rPr>
          <w:rFonts w:ascii="Arial" w:eastAsia="Arial" w:hAnsi="Arial" w:cs="Arial"/>
          <w:kern w:val="0"/>
          <w:sz w:val="20"/>
          <w:szCs w:val="20"/>
          <w:lang w:val="en"/>
          <w14:ligatures w14:val="none"/>
        </w:rPr>
      </w:pPr>
    </w:p>
    <w:p w14:paraId="2B0D3158" w14:textId="77777777" w:rsidR="007C502A" w:rsidRPr="000C3434" w:rsidRDefault="007C502A" w:rsidP="007C502A">
      <w:pPr>
        <w:widowControl w:val="0"/>
        <w:spacing w:before="100" w:beforeAutospacing="1" w:after="0" w:line="240" w:lineRule="auto"/>
        <w:ind w:left="720"/>
        <w:contextualSpacing/>
        <w:jc w:val="both"/>
        <w:rPr>
          <w:rFonts w:ascii="Arial" w:eastAsia="Arial" w:hAnsi="Arial" w:cs="Arial"/>
          <w:b/>
          <w:bCs/>
          <w:kern w:val="0"/>
          <w:sz w:val="20"/>
          <w:szCs w:val="20"/>
          <w:lang w:val="en"/>
          <w14:ligatures w14:val="none"/>
        </w:rPr>
      </w:pPr>
    </w:p>
    <w:p w14:paraId="342AB9D0" w14:textId="77777777" w:rsidR="007C502A" w:rsidRPr="000C3434" w:rsidRDefault="007C502A" w:rsidP="007C502A">
      <w:pPr>
        <w:widowControl w:val="0"/>
        <w:spacing w:before="100" w:beforeAutospacing="1" w:after="0" w:line="240" w:lineRule="auto"/>
        <w:ind w:left="720"/>
        <w:contextualSpacing/>
        <w:jc w:val="both"/>
        <w:rPr>
          <w:rFonts w:ascii="Arial" w:eastAsia="Arial" w:hAnsi="Arial" w:cs="Arial"/>
          <w:b/>
          <w:bCs/>
          <w:kern w:val="0"/>
          <w:sz w:val="20"/>
          <w:szCs w:val="20"/>
          <w:lang w:val="en"/>
          <w14:ligatures w14:val="none"/>
        </w:rPr>
      </w:pPr>
    </w:p>
    <w:p w14:paraId="662726EB" w14:textId="77777777" w:rsidR="007C502A" w:rsidRPr="000C3434" w:rsidRDefault="007C502A" w:rsidP="007C502A">
      <w:pPr>
        <w:widowControl w:val="0"/>
        <w:spacing w:before="100" w:beforeAutospacing="1" w:after="0" w:line="240" w:lineRule="auto"/>
        <w:ind w:left="720"/>
        <w:contextualSpacing/>
        <w:jc w:val="both"/>
        <w:rPr>
          <w:rFonts w:ascii="Arial" w:eastAsia="Arial" w:hAnsi="Arial" w:cs="Arial"/>
          <w:b/>
          <w:bCs/>
          <w:kern w:val="0"/>
          <w:sz w:val="20"/>
          <w:szCs w:val="20"/>
          <w:lang w:val="en"/>
          <w14:ligatures w14:val="none"/>
        </w:rPr>
      </w:pPr>
    </w:p>
    <w:p w14:paraId="070CF4B8" w14:textId="77777777" w:rsidR="007C502A" w:rsidRPr="000C3434" w:rsidRDefault="007C502A" w:rsidP="007C502A">
      <w:pPr>
        <w:widowControl w:val="0"/>
        <w:spacing w:before="100" w:beforeAutospacing="1" w:after="0" w:line="240" w:lineRule="auto"/>
        <w:ind w:left="720"/>
        <w:contextualSpacing/>
        <w:jc w:val="both"/>
        <w:rPr>
          <w:rFonts w:ascii="Arial" w:eastAsia="Arial" w:hAnsi="Arial" w:cs="Arial"/>
          <w:b/>
          <w:bCs/>
          <w:kern w:val="0"/>
          <w:sz w:val="20"/>
          <w:szCs w:val="20"/>
          <w:lang w:val="en"/>
          <w14:ligatures w14:val="none"/>
        </w:rPr>
      </w:pPr>
    </w:p>
    <w:p w14:paraId="1714E72D" w14:textId="77777777" w:rsidR="007C502A" w:rsidRPr="000C3434" w:rsidRDefault="007C502A" w:rsidP="007C502A">
      <w:pPr>
        <w:widowControl w:val="0"/>
        <w:spacing w:before="100" w:beforeAutospacing="1" w:line="240" w:lineRule="auto"/>
        <w:ind w:left="720"/>
        <w:contextualSpacing/>
        <w:jc w:val="both"/>
        <w:rPr>
          <w:rFonts w:ascii="Arial" w:eastAsia="Arial" w:hAnsi="Arial" w:cs="Arial"/>
          <w:b/>
          <w:bCs/>
          <w:kern w:val="0"/>
          <w:sz w:val="20"/>
          <w:szCs w:val="20"/>
          <w:lang w:val="en"/>
          <w14:ligatures w14:val="none"/>
        </w:rPr>
      </w:pPr>
    </w:p>
    <w:p w14:paraId="17F562E5" w14:textId="77777777" w:rsidR="007C502A" w:rsidRPr="000C3434" w:rsidRDefault="007C502A" w:rsidP="007C502A">
      <w:pPr>
        <w:widowControl w:val="0"/>
        <w:numPr>
          <w:ilvl w:val="0"/>
          <w:numId w:val="3"/>
        </w:numPr>
        <w:spacing w:before="100" w:beforeAutospacing="1" w:after="0" w:line="240" w:lineRule="auto"/>
        <w:contextualSpacing/>
        <w:jc w:val="both"/>
        <w:rPr>
          <w:rFonts w:ascii="Arial" w:eastAsia="Arial" w:hAnsi="Arial" w:cs="Arial"/>
          <w:b/>
          <w:bCs/>
          <w:kern w:val="0"/>
          <w:sz w:val="20"/>
          <w:szCs w:val="20"/>
          <w:lang w:val="en"/>
          <w14:ligatures w14:val="none"/>
        </w:rPr>
      </w:pPr>
      <w:r w:rsidRPr="000C3434">
        <w:rPr>
          <w:rFonts w:ascii="Arial" w:eastAsia="Arial" w:hAnsi="Arial" w:cs="Arial"/>
          <w:b/>
          <w:bCs/>
          <w:kern w:val="0"/>
          <w:sz w:val="20"/>
          <w:szCs w:val="20"/>
          <w:lang w:val="en"/>
          <w14:ligatures w14:val="none"/>
        </w:rPr>
        <w:t>How do new residents enroll in the aggregation program?</w:t>
      </w:r>
    </w:p>
    <w:p w14:paraId="3BDFB1D9" w14:textId="77777777" w:rsidR="007C502A" w:rsidRPr="000C3434" w:rsidRDefault="007C502A" w:rsidP="007C502A">
      <w:pPr>
        <w:widowControl w:val="0"/>
        <w:spacing w:before="100" w:beforeAutospacing="1" w:after="0" w:line="240" w:lineRule="auto"/>
        <w:ind w:left="720"/>
        <w:contextualSpacing/>
        <w:jc w:val="both"/>
        <w:rPr>
          <w:rFonts w:ascii="Arial" w:eastAsia="Arial" w:hAnsi="Arial" w:cs="Arial"/>
          <w:b/>
          <w:bCs/>
          <w:kern w:val="0"/>
          <w:sz w:val="20"/>
          <w:szCs w:val="20"/>
          <w:lang w:val="en"/>
          <w14:ligatures w14:val="none"/>
        </w:rPr>
      </w:pPr>
    </w:p>
    <w:p w14:paraId="0FB6B6B0" w14:textId="77777777" w:rsidR="007C502A" w:rsidRPr="000C3434" w:rsidRDefault="007C502A" w:rsidP="007C502A">
      <w:pPr>
        <w:widowControl w:val="0"/>
        <w:spacing w:before="100" w:beforeAutospacing="1" w:after="0" w:line="240" w:lineRule="auto"/>
        <w:ind w:left="720"/>
        <w:contextualSpacing/>
        <w:jc w:val="both"/>
        <w:rPr>
          <w:rFonts w:ascii="Arial" w:eastAsia="Arial" w:hAnsi="Arial" w:cs="Arial"/>
          <w:kern w:val="0"/>
          <w:sz w:val="20"/>
          <w:szCs w:val="20"/>
          <w:lang w:val="en"/>
          <w14:ligatures w14:val="none"/>
        </w:rPr>
      </w:pPr>
      <w:r w:rsidRPr="000C3434">
        <w:rPr>
          <w:rFonts w:ascii="Arial" w:eastAsia="Arial" w:hAnsi="Arial" w:cs="Arial"/>
          <w:kern w:val="0"/>
          <w:sz w:val="20"/>
          <w:szCs w:val="20"/>
          <w:lang w:val="en"/>
          <w14:ligatures w14:val="none"/>
        </w:rPr>
        <w:t xml:space="preserve">New residents or residents moving to new addresses within their community have two options to re-enroll. First, they may contact the aggregation Supplier by phone, email, or on their website and opt into the program. Two, periodically during the program the supplier will request a list of newly eligible accounts. Those customers will receive new opt out notices and will automatically be enrolled if they do not opt out of the program. We urge customers to enroll on their own and not wait for the supplier opt out, which may take several months. </w:t>
      </w:r>
    </w:p>
    <w:p w14:paraId="6F8B4425" w14:textId="77777777" w:rsidR="007C502A" w:rsidRPr="000C3434" w:rsidRDefault="007C502A" w:rsidP="007C502A">
      <w:pPr>
        <w:widowControl w:val="0"/>
        <w:spacing w:before="100" w:beforeAutospacing="1" w:after="0" w:line="240" w:lineRule="auto"/>
        <w:ind w:left="720"/>
        <w:contextualSpacing/>
        <w:jc w:val="both"/>
        <w:rPr>
          <w:rFonts w:ascii="Arial" w:eastAsia="Arial" w:hAnsi="Arial" w:cs="Arial"/>
          <w:kern w:val="0"/>
          <w:sz w:val="20"/>
          <w:szCs w:val="20"/>
          <w:lang w:val="en"/>
          <w14:ligatures w14:val="none"/>
        </w:rPr>
      </w:pPr>
    </w:p>
    <w:p w14:paraId="4CC220D9" w14:textId="77777777" w:rsidR="007C502A" w:rsidRPr="000C3434" w:rsidRDefault="007C502A" w:rsidP="007C502A">
      <w:pPr>
        <w:widowControl w:val="0"/>
        <w:numPr>
          <w:ilvl w:val="0"/>
          <w:numId w:val="3"/>
        </w:numPr>
        <w:spacing w:before="100" w:beforeAutospacing="1" w:after="0" w:line="240" w:lineRule="auto"/>
        <w:contextualSpacing/>
        <w:jc w:val="both"/>
        <w:rPr>
          <w:rFonts w:ascii="Arial" w:eastAsia="Arial" w:hAnsi="Arial" w:cs="Arial"/>
          <w:b/>
          <w:bCs/>
          <w:kern w:val="0"/>
          <w:sz w:val="20"/>
          <w:szCs w:val="20"/>
          <w:lang w:val="en"/>
          <w14:ligatures w14:val="none"/>
        </w:rPr>
      </w:pPr>
      <w:r w:rsidRPr="000C3434">
        <w:rPr>
          <w:rFonts w:ascii="Arial" w:eastAsia="Arial" w:hAnsi="Arial" w:cs="Arial"/>
          <w:b/>
          <w:bCs/>
          <w:kern w:val="0"/>
          <w:sz w:val="20"/>
          <w:szCs w:val="20"/>
          <w:lang w:val="en"/>
          <w14:ligatures w14:val="none"/>
        </w:rPr>
        <w:t>If I have previously opted out of the aggregation, do I have to opt out again?</w:t>
      </w:r>
    </w:p>
    <w:p w14:paraId="4E7303C4" w14:textId="77777777" w:rsidR="007C502A" w:rsidRDefault="007C502A" w:rsidP="007C502A">
      <w:pPr>
        <w:widowControl w:val="0"/>
        <w:spacing w:before="100" w:beforeAutospacing="1" w:after="0" w:line="240" w:lineRule="auto"/>
        <w:ind w:left="720"/>
        <w:jc w:val="both"/>
        <w:rPr>
          <w:rFonts w:ascii="Arial" w:eastAsia="Arial" w:hAnsi="Arial" w:cs="Arial"/>
          <w:kern w:val="0"/>
          <w:sz w:val="20"/>
          <w:szCs w:val="20"/>
          <w:lang w:val="en"/>
          <w14:ligatures w14:val="none"/>
        </w:rPr>
      </w:pPr>
      <w:r w:rsidRPr="000C3434">
        <w:rPr>
          <w:rFonts w:ascii="Arial" w:eastAsia="Arial" w:hAnsi="Arial" w:cs="Arial"/>
          <w:kern w:val="0"/>
          <w:sz w:val="20"/>
          <w:szCs w:val="20"/>
          <w:lang w:val="en"/>
          <w14:ligatures w14:val="none"/>
        </w:rPr>
        <w:t xml:space="preserve">Yes, new </w:t>
      </w:r>
      <w:proofErr w:type="gramStart"/>
      <w:r w:rsidRPr="000C3434">
        <w:rPr>
          <w:rFonts w:ascii="Arial" w:eastAsia="Arial" w:hAnsi="Arial" w:cs="Arial"/>
          <w:kern w:val="0"/>
          <w:sz w:val="20"/>
          <w:szCs w:val="20"/>
          <w:lang w:val="en"/>
          <w14:ligatures w14:val="none"/>
        </w:rPr>
        <w:t>opt outs</w:t>
      </w:r>
      <w:proofErr w:type="gramEnd"/>
      <w:r w:rsidRPr="000C3434">
        <w:rPr>
          <w:rFonts w:ascii="Arial" w:eastAsia="Arial" w:hAnsi="Arial" w:cs="Arial"/>
          <w:kern w:val="0"/>
          <w:sz w:val="20"/>
          <w:szCs w:val="20"/>
          <w:lang w:val="en"/>
          <w14:ligatures w14:val="none"/>
        </w:rPr>
        <w:t xml:space="preserve"> are sent out to customers each time there is a rate change, or a new supplier is chosen. State regulations require every customer who is eligible to participate in the program </w:t>
      </w:r>
      <w:proofErr w:type="gramStart"/>
      <w:r w:rsidRPr="000C3434">
        <w:rPr>
          <w:rFonts w:ascii="Arial" w:eastAsia="Arial" w:hAnsi="Arial" w:cs="Arial"/>
          <w:kern w:val="0"/>
          <w:sz w:val="20"/>
          <w:szCs w:val="20"/>
          <w:lang w:val="en"/>
          <w14:ligatures w14:val="none"/>
        </w:rPr>
        <w:t>must receive</w:t>
      </w:r>
      <w:proofErr w:type="gramEnd"/>
      <w:r w:rsidRPr="000C3434">
        <w:rPr>
          <w:rFonts w:ascii="Arial" w:eastAsia="Arial" w:hAnsi="Arial" w:cs="Arial"/>
          <w:kern w:val="0"/>
          <w:sz w:val="20"/>
          <w:szCs w:val="20"/>
          <w:lang w:val="en"/>
          <w14:ligatures w14:val="none"/>
        </w:rPr>
        <w:t xml:space="preserve"> new opt out notices even if they previously opted out of the program. </w:t>
      </w:r>
    </w:p>
    <w:p w14:paraId="2D64555D" w14:textId="77777777" w:rsidR="007C502A" w:rsidRPr="000C3434" w:rsidRDefault="007C502A" w:rsidP="007C502A">
      <w:pPr>
        <w:widowControl w:val="0"/>
        <w:spacing w:before="100" w:beforeAutospacing="1" w:after="0" w:line="240" w:lineRule="auto"/>
        <w:ind w:left="720"/>
        <w:jc w:val="both"/>
        <w:rPr>
          <w:rFonts w:ascii="Arial" w:eastAsia="Arial" w:hAnsi="Arial" w:cs="Arial"/>
          <w:kern w:val="0"/>
          <w:sz w:val="20"/>
          <w:szCs w:val="20"/>
          <w:lang w:val="en"/>
          <w14:ligatures w14:val="none"/>
        </w:rPr>
      </w:pPr>
      <w:r w:rsidRPr="000C3434">
        <w:rPr>
          <w:rFonts w:ascii="Arial" w:eastAsia="Arial" w:hAnsi="Arial" w:cs="Arial"/>
          <w:kern w:val="0"/>
          <w:sz w:val="20"/>
          <w:szCs w:val="20"/>
          <w:lang w:val="en"/>
          <w14:ligatures w14:val="none"/>
        </w:rPr>
        <w:t xml:space="preserve"> </w:t>
      </w:r>
    </w:p>
    <w:p w14:paraId="7D2B9E7B" w14:textId="77777777" w:rsidR="007C502A" w:rsidRPr="000C3434" w:rsidRDefault="007C502A" w:rsidP="007C502A">
      <w:pPr>
        <w:widowControl w:val="0"/>
        <w:numPr>
          <w:ilvl w:val="0"/>
          <w:numId w:val="3"/>
        </w:numPr>
        <w:spacing w:before="100" w:beforeAutospacing="1" w:after="0" w:line="240" w:lineRule="auto"/>
        <w:contextualSpacing/>
        <w:jc w:val="both"/>
        <w:rPr>
          <w:rFonts w:ascii="Arial" w:eastAsia="Arial" w:hAnsi="Arial" w:cs="Arial"/>
          <w:kern w:val="0"/>
          <w:sz w:val="20"/>
          <w:szCs w:val="20"/>
          <w:lang w:val="en"/>
          <w14:ligatures w14:val="none"/>
        </w:rPr>
      </w:pPr>
      <w:r w:rsidRPr="000C3434">
        <w:rPr>
          <w:rFonts w:ascii="Arial" w:eastAsia="Arial" w:hAnsi="Arial" w:cs="Arial"/>
          <w:b/>
          <w:bCs/>
          <w:kern w:val="0"/>
          <w:sz w:val="20"/>
          <w:szCs w:val="20"/>
          <w:lang w:val="en"/>
          <w14:ligatures w14:val="none"/>
        </w:rPr>
        <w:t>Does the aggregation prevent all portions of my bill from going up during the program period?</w:t>
      </w:r>
    </w:p>
    <w:p w14:paraId="0D6BE2C0" w14:textId="77777777" w:rsidR="007C502A" w:rsidRPr="000C3434" w:rsidRDefault="007C502A" w:rsidP="007C502A">
      <w:pPr>
        <w:widowControl w:val="0"/>
        <w:spacing w:before="100" w:beforeAutospacing="1" w:after="0" w:line="240" w:lineRule="auto"/>
        <w:ind w:left="720"/>
        <w:jc w:val="both"/>
        <w:rPr>
          <w:rFonts w:ascii="Arial" w:eastAsia="Arial" w:hAnsi="Arial" w:cs="Arial"/>
          <w:kern w:val="0"/>
          <w:sz w:val="20"/>
          <w:szCs w:val="20"/>
          <w:lang w:val="en"/>
          <w14:ligatures w14:val="none"/>
        </w:rPr>
      </w:pPr>
      <w:r w:rsidRPr="000C3434">
        <w:rPr>
          <w:rFonts w:ascii="Arial" w:eastAsia="Arial" w:hAnsi="Arial" w:cs="Arial"/>
          <w:kern w:val="0"/>
          <w:sz w:val="20"/>
          <w:szCs w:val="20"/>
          <w:lang w:val="en"/>
          <w14:ligatures w14:val="none"/>
        </w:rPr>
        <w:t xml:space="preserve">There are two portions of customer power bills, supply and delivery. Aggregation programs can only negotiate and </w:t>
      </w:r>
      <w:proofErr w:type="gramStart"/>
      <w:r w:rsidRPr="000C3434">
        <w:rPr>
          <w:rFonts w:ascii="Arial" w:eastAsia="Arial" w:hAnsi="Arial" w:cs="Arial"/>
          <w:kern w:val="0"/>
          <w:sz w:val="20"/>
          <w:szCs w:val="20"/>
          <w:lang w:val="en"/>
          <w14:ligatures w14:val="none"/>
        </w:rPr>
        <w:t>bid</w:t>
      </w:r>
      <w:proofErr w:type="gramEnd"/>
      <w:r w:rsidRPr="000C3434">
        <w:rPr>
          <w:rFonts w:ascii="Arial" w:eastAsia="Arial" w:hAnsi="Arial" w:cs="Arial"/>
          <w:kern w:val="0"/>
          <w:sz w:val="20"/>
          <w:szCs w:val="20"/>
          <w:lang w:val="en"/>
          <w14:ligatures w14:val="none"/>
        </w:rPr>
        <w:t xml:space="preserve"> the supply rate. The Utility company sets all delivery rates which are the same for both participating aggregation customers and non-participating customers. </w:t>
      </w:r>
    </w:p>
    <w:p w14:paraId="687D08AB" w14:textId="77777777" w:rsidR="00811817" w:rsidRDefault="00811817"/>
    <w:sectPr w:rsidR="00811817" w:rsidSect="007C502A">
      <w:pgSz w:w="12240" w:h="15840"/>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3275F"/>
    <w:multiLevelType w:val="multilevel"/>
    <w:tmpl w:val="4BB49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173FE"/>
    <w:multiLevelType w:val="hybridMultilevel"/>
    <w:tmpl w:val="8FA65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E539E"/>
    <w:multiLevelType w:val="multilevel"/>
    <w:tmpl w:val="E9341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637FF7"/>
    <w:multiLevelType w:val="hybridMultilevel"/>
    <w:tmpl w:val="76CCE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0854B6"/>
    <w:multiLevelType w:val="multilevel"/>
    <w:tmpl w:val="0BCA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373972">
    <w:abstractNumId w:val="1"/>
  </w:num>
  <w:num w:numId="2" w16cid:durableId="314378967">
    <w:abstractNumId w:val="4"/>
  </w:num>
  <w:num w:numId="3" w16cid:durableId="1105229191">
    <w:abstractNumId w:val="3"/>
  </w:num>
  <w:num w:numId="4" w16cid:durableId="1034693286">
    <w:abstractNumId w:val="0"/>
  </w:num>
  <w:num w:numId="5" w16cid:durableId="1453939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2A"/>
    <w:rsid w:val="002C5960"/>
    <w:rsid w:val="00575ACD"/>
    <w:rsid w:val="007C502A"/>
    <w:rsid w:val="00811817"/>
    <w:rsid w:val="009F537A"/>
    <w:rsid w:val="00AA5810"/>
    <w:rsid w:val="00D21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E1999"/>
  <w15:chartTrackingRefBased/>
  <w15:docId w15:val="{CFF6021B-8068-48DF-99A8-BE168AA6C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aj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02A"/>
    <w:rPr>
      <w:rFonts w:asciiTheme="minorHAnsi" w:hAnsiTheme="minorHAnsi" w:cstheme="minorBidi"/>
      <w:sz w:val="22"/>
      <w:szCs w:val="22"/>
    </w:rPr>
  </w:style>
  <w:style w:type="paragraph" w:styleId="Heading1">
    <w:name w:val="heading 1"/>
    <w:basedOn w:val="Normal"/>
    <w:next w:val="Normal"/>
    <w:link w:val="Heading1Char"/>
    <w:uiPriority w:val="9"/>
    <w:qFormat/>
    <w:rsid w:val="007C502A"/>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7C502A"/>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7C502A"/>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7C502A"/>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7C502A"/>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7C502A"/>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7C502A"/>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7C502A"/>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7C502A"/>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210BF"/>
    <w:pPr>
      <w:framePr w:w="7920" w:h="1980" w:hRule="exact" w:hSpace="180" w:wrap="auto" w:hAnchor="page" w:xAlign="center" w:yAlign="bottom"/>
      <w:spacing w:after="0" w:line="240" w:lineRule="auto"/>
      <w:ind w:left="2880"/>
    </w:pPr>
    <w:rPr>
      <w:rFonts w:eastAsiaTheme="majorEastAsia"/>
      <w:kern w:val="0"/>
      <w14:ligatures w14:val="none"/>
    </w:rPr>
  </w:style>
  <w:style w:type="character" w:customStyle="1" w:styleId="Heading1Char">
    <w:name w:val="Heading 1 Char"/>
    <w:basedOn w:val="DefaultParagraphFont"/>
    <w:link w:val="Heading1"/>
    <w:uiPriority w:val="9"/>
    <w:rsid w:val="007C502A"/>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7C502A"/>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7C502A"/>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7C502A"/>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7C502A"/>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7C502A"/>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7C502A"/>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7C502A"/>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7C502A"/>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7C502A"/>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7C502A"/>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7C502A"/>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7C502A"/>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7C502A"/>
    <w:pPr>
      <w:spacing w:before="160"/>
      <w:jc w:val="center"/>
    </w:pPr>
    <w:rPr>
      <w:i/>
      <w:iCs/>
      <w:color w:val="404040" w:themeColor="text1" w:themeTint="BF"/>
    </w:rPr>
  </w:style>
  <w:style w:type="character" w:customStyle="1" w:styleId="QuoteChar">
    <w:name w:val="Quote Char"/>
    <w:basedOn w:val="DefaultParagraphFont"/>
    <w:link w:val="Quote"/>
    <w:uiPriority w:val="29"/>
    <w:rsid w:val="007C502A"/>
    <w:rPr>
      <w:i/>
      <w:iCs/>
      <w:color w:val="404040" w:themeColor="text1" w:themeTint="BF"/>
    </w:rPr>
  </w:style>
  <w:style w:type="paragraph" w:styleId="ListParagraph">
    <w:name w:val="List Paragraph"/>
    <w:basedOn w:val="Normal"/>
    <w:uiPriority w:val="34"/>
    <w:qFormat/>
    <w:rsid w:val="007C502A"/>
    <w:pPr>
      <w:ind w:left="720"/>
      <w:contextualSpacing/>
    </w:pPr>
  </w:style>
  <w:style w:type="character" w:styleId="IntenseEmphasis">
    <w:name w:val="Intense Emphasis"/>
    <w:basedOn w:val="DefaultParagraphFont"/>
    <w:uiPriority w:val="21"/>
    <w:qFormat/>
    <w:rsid w:val="007C502A"/>
    <w:rPr>
      <w:i/>
      <w:iCs/>
      <w:color w:val="0F4761" w:themeColor="accent1" w:themeShade="BF"/>
    </w:rPr>
  </w:style>
  <w:style w:type="paragraph" w:styleId="IntenseQuote">
    <w:name w:val="Intense Quote"/>
    <w:basedOn w:val="Normal"/>
    <w:next w:val="Normal"/>
    <w:link w:val="IntenseQuoteChar"/>
    <w:uiPriority w:val="30"/>
    <w:qFormat/>
    <w:rsid w:val="007C5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02A"/>
    <w:rPr>
      <w:i/>
      <w:iCs/>
      <w:color w:val="0F4761" w:themeColor="accent1" w:themeShade="BF"/>
    </w:rPr>
  </w:style>
  <w:style w:type="character" w:styleId="IntenseReference">
    <w:name w:val="Intense Reference"/>
    <w:basedOn w:val="DefaultParagraphFont"/>
    <w:uiPriority w:val="32"/>
    <w:qFormat/>
    <w:rsid w:val="007C50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1078</Words>
  <Characters>5424</Characters>
  <Application>Microsoft Office Word</Application>
  <DocSecurity>0</DocSecurity>
  <Lines>115</Lines>
  <Paragraphs>44</Paragraphs>
  <ScaleCrop>false</ScaleCrop>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Clifford</dc:creator>
  <cp:keywords/>
  <dc:description/>
  <cp:lastModifiedBy>Erin Clifford</cp:lastModifiedBy>
  <cp:revision>1</cp:revision>
  <dcterms:created xsi:type="dcterms:W3CDTF">2024-10-07T19:19:00Z</dcterms:created>
  <dcterms:modified xsi:type="dcterms:W3CDTF">2024-10-07T19:22:00Z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ba3e0c5b-dfb6-4389-aa69-71aa8cc445c3</vt:lpwstr>
  </property>
</Properties>
</file>